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4AD" w:rsidRPr="005959C9" w:rsidRDefault="00C0695B" w:rsidP="00245988">
      <w:pPr>
        <w:pStyle w:val="2"/>
        <w:tabs>
          <w:tab w:val="left" w:pos="540"/>
        </w:tabs>
        <w:ind w:left="540" w:hanging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59C9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  <w:r w:rsidR="003844AD" w:rsidRPr="005959C9">
        <w:rPr>
          <w:rFonts w:ascii="Times New Roman" w:hAnsi="Times New Roman" w:cs="Times New Roman"/>
          <w:sz w:val="24"/>
          <w:szCs w:val="24"/>
        </w:rPr>
        <w:t xml:space="preserve">по </w:t>
      </w:r>
      <w:r w:rsidRPr="005959C9">
        <w:rPr>
          <w:rFonts w:ascii="Times New Roman" w:hAnsi="Times New Roman" w:cs="Times New Roman"/>
          <w:sz w:val="24"/>
          <w:szCs w:val="24"/>
        </w:rPr>
        <w:t>идентификации</w:t>
      </w:r>
    </w:p>
    <w:p w:rsidR="003844AD" w:rsidRPr="005959C9" w:rsidRDefault="003844AD" w:rsidP="003844A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0695B" w:rsidRPr="005959C9" w:rsidRDefault="003844AD" w:rsidP="003844AD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959C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Основные понятия и термины</w:t>
      </w:r>
    </w:p>
    <w:p w:rsidR="00210112" w:rsidRPr="005959C9" w:rsidRDefault="00210112" w:rsidP="00210112">
      <w:pPr>
        <w:numPr>
          <w:ilvl w:val="0"/>
          <w:numId w:val="21"/>
        </w:numPr>
        <w:tabs>
          <w:tab w:val="num" w:pos="786"/>
        </w:tabs>
        <w:spacing w:before="120" w:after="0" w:line="240" w:lineRule="auto"/>
        <w:ind w:left="0"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988">
        <w:rPr>
          <w:rFonts w:ascii="Times New Roman" w:hAnsi="Times New Roman" w:cs="Times New Roman"/>
          <w:b/>
          <w:sz w:val="24"/>
          <w:szCs w:val="24"/>
          <w:u w:val="single"/>
        </w:rPr>
        <w:t>Идентификация</w:t>
      </w:r>
      <w:r w:rsidRPr="005959C9">
        <w:rPr>
          <w:rFonts w:ascii="Times New Roman" w:hAnsi="Times New Roman" w:cs="Times New Roman"/>
          <w:sz w:val="24"/>
          <w:szCs w:val="24"/>
        </w:rPr>
        <w:t xml:space="preserve"> - совокупность мероприятий по установлению определенных </w:t>
      </w:r>
      <w:r w:rsidRPr="005959C9">
        <w:rPr>
          <w:rStyle w:val="ac"/>
          <w:rFonts w:ascii="Times New Roman" w:hAnsi="Times New Roman" w:cs="Times New Roman"/>
          <w:color w:val="auto"/>
          <w:sz w:val="24"/>
          <w:szCs w:val="24"/>
        </w:rPr>
        <w:t>законодательством Российской Федерации</w:t>
      </w:r>
      <w:r w:rsidRPr="005959C9">
        <w:rPr>
          <w:rFonts w:ascii="Times New Roman" w:hAnsi="Times New Roman" w:cs="Times New Roman"/>
          <w:sz w:val="24"/>
          <w:szCs w:val="24"/>
        </w:rPr>
        <w:t xml:space="preserve"> сведений о Клиентах, их представителях, выгодоприобретателях, </w:t>
      </w:r>
      <w:proofErr w:type="spellStart"/>
      <w:r w:rsidRPr="005959C9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5959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59C9">
        <w:rPr>
          <w:rFonts w:ascii="Times New Roman" w:hAnsi="Times New Roman" w:cs="Times New Roman"/>
          <w:sz w:val="24"/>
          <w:szCs w:val="24"/>
        </w:rPr>
        <w:t>владельцах,  по</w:t>
      </w:r>
      <w:proofErr w:type="gramEnd"/>
      <w:r w:rsidRPr="005959C9">
        <w:rPr>
          <w:rFonts w:ascii="Times New Roman" w:hAnsi="Times New Roman" w:cs="Times New Roman"/>
          <w:sz w:val="24"/>
          <w:szCs w:val="24"/>
        </w:rPr>
        <w:t xml:space="preserve"> подтверждению достоверности этих сведений с использованием оригиналов документов и (или) надлежащим образом заверенных копий;</w:t>
      </w:r>
    </w:p>
    <w:p w:rsidR="00210112" w:rsidRPr="005959C9" w:rsidRDefault="00210112" w:rsidP="002101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59C9">
        <w:rPr>
          <w:rStyle w:val="ac"/>
          <w:rFonts w:ascii="Times New Roman" w:hAnsi="Times New Roman" w:cs="Times New Roman"/>
          <w:b/>
          <w:color w:val="auto"/>
          <w:sz w:val="24"/>
          <w:szCs w:val="24"/>
        </w:rPr>
        <w:t>-Клиент</w:t>
      </w:r>
      <w:r w:rsidRPr="005959C9">
        <w:rPr>
          <w:rStyle w:val="ac"/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5959C9">
        <w:rPr>
          <w:rFonts w:ascii="Times New Roman" w:hAnsi="Times New Roman" w:cs="Times New Roman"/>
          <w:sz w:val="24"/>
          <w:szCs w:val="24"/>
        </w:rPr>
        <w:t xml:space="preserve">физическое или юридическое лицо; иностранная структура без образования юридического лица; индивидуальный предприниматель, физическое лицо, занимающееся в установленном законодательством Российской Федерации порядке частной практикой, которому </w:t>
      </w:r>
      <w:r w:rsidR="00BD54E1">
        <w:rPr>
          <w:rFonts w:ascii="Times New Roman" w:hAnsi="Times New Roman" w:cs="Times New Roman"/>
          <w:sz w:val="24"/>
          <w:szCs w:val="24"/>
        </w:rPr>
        <w:t>РНКО</w:t>
      </w:r>
      <w:r w:rsidRPr="005959C9">
        <w:rPr>
          <w:rFonts w:ascii="Times New Roman" w:hAnsi="Times New Roman" w:cs="Times New Roman"/>
          <w:sz w:val="24"/>
          <w:szCs w:val="24"/>
        </w:rPr>
        <w:t xml:space="preserve"> оказывает услугу на разовой основе либо которое принимает на обслуживание (либо  находящиеся на обслуживании), предполагающее длящийся характер отношений, при осуществлении банковских операций и других сделок, указанных в статье 5 Федерального закона "О банках и банковской деятельности» от 02.12.1990 ФЗ № 395-1, а также при осуществлении профессиональной деятельности на рынке ценных бумаг (далее соответственно - операция, клиент)</w:t>
      </w:r>
    </w:p>
    <w:p w:rsidR="00210112" w:rsidRPr="005959C9" w:rsidRDefault="00210112" w:rsidP="00210112">
      <w:pPr>
        <w:pStyle w:val="ConsPlusNormal"/>
        <w:ind w:firstLine="540"/>
        <w:jc w:val="both"/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959C9">
        <w:rPr>
          <w:rStyle w:val="ac"/>
          <w:rFonts w:ascii="Times New Roman" w:hAnsi="Times New Roman" w:cs="Times New Roman"/>
          <w:b/>
          <w:color w:val="auto"/>
          <w:sz w:val="24"/>
          <w:szCs w:val="24"/>
        </w:rPr>
        <w:t xml:space="preserve">Представитель Клиента (Представитель) </w:t>
      </w:r>
      <w:r w:rsidRPr="005959C9">
        <w:rPr>
          <w:rStyle w:val="ac"/>
          <w:rFonts w:ascii="Times New Roman" w:hAnsi="Times New Roman" w:cs="Times New Roman"/>
          <w:color w:val="auto"/>
          <w:sz w:val="24"/>
          <w:szCs w:val="24"/>
        </w:rPr>
        <w:t>– лицо</w:t>
      </w:r>
      <w:r w:rsidRPr="005959C9">
        <w:rPr>
          <w:rFonts w:ascii="Times New Roman" w:hAnsi="Times New Roman" w:cs="Times New Roman"/>
          <w:sz w:val="24"/>
          <w:szCs w:val="24"/>
        </w:rPr>
        <w:t>, при совершении операции действующее от имени и в интересах или за счет клиента, полномочия которого основаны на доверенности, договоре, акте уполномоченного государственного органа или органа местного самоуправления, законе, а также единоличный исполнительный орган юридического лица (далее - представитель клиента);</w:t>
      </w:r>
    </w:p>
    <w:p w:rsidR="00210112" w:rsidRPr="005959C9" w:rsidRDefault="00210112" w:rsidP="00210112">
      <w:pPr>
        <w:numPr>
          <w:ilvl w:val="0"/>
          <w:numId w:val="21"/>
        </w:numPr>
        <w:tabs>
          <w:tab w:val="num" w:pos="786"/>
        </w:tabs>
        <w:spacing w:before="120" w:after="0" w:line="240" w:lineRule="auto"/>
        <w:ind w:left="0" w:firstLine="3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59C9">
        <w:rPr>
          <w:rFonts w:ascii="Times New Roman" w:hAnsi="Times New Roman" w:cs="Times New Roman"/>
          <w:b/>
          <w:sz w:val="24"/>
          <w:szCs w:val="24"/>
        </w:rPr>
        <w:t>Бенефициарный</w:t>
      </w:r>
      <w:proofErr w:type="spellEnd"/>
      <w:r w:rsidRPr="005959C9">
        <w:rPr>
          <w:rFonts w:ascii="Times New Roman" w:hAnsi="Times New Roman" w:cs="Times New Roman"/>
          <w:b/>
          <w:sz w:val="24"/>
          <w:szCs w:val="24"/>
        </w:rPr>
        <w:t xml:space="preserve"> владелец- </w:t>
      </w:r>
      <w:r w:rsidRPr="005959C9">
        <w:rPr>
          <w:rFonts w:ascii="Times New Roman" w:hAnsi="Times New Roman" w:cs="Times New Roman"/>
          <w:sz w:val="24"/>
          <w:szCs w:val="24"/>
        </w:rPr>
        <w:t xml:space="preserve">физического лица, которое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 либо прямо или косвенно контролирует действия клиента, в том числе имеет возможность определять решения, принимаемые клиентом (далее - </w:t>
      </w:r>
      <w:proofErr w:type="spellStart"/>
      <w:r w:rsidRPr="005959C9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5959C9">
        <w:rPr>
          <w:rFonts w:ascii="Times New Roman" w:hAnsi="Times New Roman" w:cs="Times New Roman"/>
          <w:sz w:val="24"/>
          <w:szCs w:val="24"/>
        </w:rPr>
        <w:t xml:space="preserve"> владелец). </w:t>
      </w:r>
      <w:proofErr w:type="spellStart"/>
      <w:r w:rsidRPr="005959C9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Pr="005959C9">
        <w:rPr>
          <w:rFonts w:ascii="Times New Roman" w:hAnsi="Times New Roman" w:cs="Times New Roman"/>
          <w:sz w:val="24"/>
          <w:szCs w:val="24"/>
        </w:rPr>
        <w:t xml:space="preserve"> владельцем клиента - физического лица считается это лицо, за исключением случаев, если имеются основания полагать, что </w:t>
      </w:r>
      <w:proofErr w:type="spellStart"/>
      <w:r w:rsidRPr="005959C9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Pr="005959C9">
        <w:rPr>
          <w:rFonts w:ascii="Times New Roman" w:hAnsi="Times New Roman" w:cs="Times New Roman"/>
          <w:sz w:val="24"/>
          <w:szCs w:val="24"/>
        </w:rPr>
        <w:t xml:space="preserve"> владельцем является иное физическое лицо;</w:t>
      </w:r>
    </w:p>
    <w:p w:rsidR="00210112" w:rsidRPr="005959C9" w:rsidRDefault="00210112" w:rsidP="00210112">
      <w:pPr>
        <w:numPr>
          <w:ilvl w:val="0"/>
          <w:numId w:val="21"/>
        </w:numPr>
        <w:tabs>
          <w:tab w:val="num" w:pos="786"/>
        </w:tabs>
        <w:spacing w:before="120" w:after="0" w:line="240" w:lineRule="auto"/>
        <w:ind w:left="0" w:firstLine="340"/>
        <w:contextualSpacing/>
        <w:jc w:val="both"/>
        <w:rPr>
          <w:rStyle w:val="ac"/>
          <w:rFonts w:ascii="Times New Roman" w:hAnsi="Times New Roman" w:cs="Times New Roman"/>
          <w:color w:val="auto"/>
          <w:sz w:val="24"/>
          <w:szCs w:val="24"/>
        </w:rPr>
      </w:pPr>
      <w:r w:rsidRPr="005959C9">
        <w:rPr>
          <w:rStyle w:val="ac"/>
          <w:rFonts w:ascii="Times New Roman" w:hAnsi="Times New Roman" w:cs="Times New Roman"/>
          <w:b/>
          <w:color w:val="auto"/>
          <w:sz w:val="24"/>
          <w:szCs w:val="24"/>
        </w:rPr>
        <w:t>Выгодоприобретатель</w:t>
      </w:r>
      <w:r w:rsidRPr="005959C9">
        <w:rPr>
          <w:rStyle w:val="ac"/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5959C9">
        <w:rPr>
          <w:rFonts w:ascii="Times New Roman" w:hAnsi="Times New Roman" w:cs="Times New Roman"/>
          <w:sz w:val="24"/>
          <w:szCs w:val="24"/>
        </w:rPr>
        <w:t>лицо, не являющееся непосредственно участником операции,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 (далее - выгодоприобретатель)</w:t>
      </w:r>
      <w:r w:rsidRPr="005959C9">
        <w:rPr>
          <w:rStyle w:val="ac"/>
          <w:rFonts w:ascii="Times New Roman" w:hAnsi="Times New Roman" w:cs="Times New Roman"/>
          <w:color w:val="auto"/>
          <w:sz w:val="24"/>
          <w:szCs w:val="24"/>
        </w:rPr>
        <w:t>;</w:t>
      </w:r>
    </w:p>
    <w:p w:rsidR="00210112" w:rsidRPr="005959C9" w:rsidRDefault="00210112" w:rsidP="00210112">
      <w:pPr>
        <w:numPr>
          <w:ilvl w:val="0"/>
          <w:numId w:val="21"/>
        </w:numPr>
        <w:tabs>
          <w:tab w:val="num" w:pos="786"/>
        </w:tabs>
        <w:spacing w:before="120" w:after="0" w:line="240" w:lineRule="auto"/>
        <w:ind w:left="0" w:firstLine="34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59C9">
        <w:rPr>
          <w:rFonts w:ascii="Times New Roman" w:hAnsi="Times New Roman" w:cs="Times New Roman"/>
          <w:b/>
          <w:sz w:val="24"/>
          <w:szCs w:val="24"/>
        </w:rPr>
        <w:t>Иностранная структура без образования юридического лица</w:t>
      </w:r>
      <w:r w:rsidRPr="005959C9">
        <w:rPr>
          <w:rFonts w:ascii="Times New Roman" w:hAnsi="Times New Roman" w:cs="Times New Roman"/>
          <w:sz w:val="24"/>
          <w:szCs w:val="24"/>
        </w:rPr>
        <w:t xml:space="preserve"> - организационная форма, созданная в соответствии с законодательством иностранного государства (территории) без образования юридического лица (в частности, фонд, партнерство, товарищество, траст, иная форма осуществления коллективных инвестиций и (или) доверительного управления), которая в соответствии со своим личным законом вправе осуществлять деятельность, направленную на извлечение дохода (прибыли) в интересах своих участников (пайщиков, доверителей или иных лиц) либо иных выгодоприобретателей</w:t>
      </w:r>
    </w:p>
    <w:p w:rsidR="00210112" w:rsidRPr="005959C9" w:rsidRDefault="00210112" w:rsidP="00210112">
      <w:pPr>
        <w:numPr>
          <w:ilvl w:val="0"/>
          <w:numId w:val="21"/>
        </w:numPr>
        <w:tabs>
          <w:tab w:val="num" w:pos="786"/>
        </w:tabs>
        <w:spacing w:before="120" w:after="0" w:line="240" w:lineRule="auto"/>
        <w:ind w:left="0"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9C9">
        <w:rPr>
          <w:rFonts w:ascii="Times New Roman" w:hAnsi="Times New Roman" w:cs="Times New Roman"/>
          <w:b/>
          <w:sz w:val="24"/>
          <w:szCs w:val="24"/>
        </w:rPr>
        <w:t>Юридическими лицами</w:t>
      </w:r>
      <w:r w:rsidRPr="005959C9">
        <w:rPr>
          <w:rFonts w:ascii="Times New Roman" w:hAnsi="Times New Roman" w:cs="Times New Roman"/>
          <w:sz w:val="24"/>
          <w:szCs w:val="24"/>
        </w:rPr>
        <w:t xml:space="preserve"> могут быть организации, преследующие </w:t>
      </w:r>
      <w:proofErr w:type="gramStart"/>
      <w:r w:rsidRPr="005959C9">
        <w:rPr>
          <w:rFonts w:ascii="Times New Roman" w:hAnsi="Times New Roman" w:cs="Times New Roman"/>
          <w:sz w:val="24"/>
          <w:szCs w:val="24"/>
        </w:rPr>
        <w:t>извлечение</w:t>
      </w:r>
      <w:proofErr w:type="gramEnd"/>
      <w:r w:rsidRPr="005959C9">
        <w:rPr>
          <w:rFonts w:ascii="Times New Roman" w:hAnsi="Times New Roman" w:cs="Times New Roman"/>
          <w:sz w:val="24"/>
          <w:szCs w:val="24"/>
        </w:rPr>
        <w:t xml:space="preserve"> прибыли в качестве основной цели своей деятельности (коммерческие организации) либо не имеющие извлечение прибыли в качестве такой цели и не распределяющие полученную прибыль между участниками (некоммерческие организации). Юридические лица, являющиеся некоммерческими организациями, могут создаваться в организационно-правовых формах:</w:t>
      </w:r>
    </w:p>
    <w:p w:rsidR="00210112" w:rsidRPr="005959C9" w:rsidRDefault="00210112" w:rsidP="00210112">
      <w:pPr>
        <w:spacing w:before="120"/>
        <w:ind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9C9">
        <w:rPr>
          <w:rFonts w:ascii="Times New Roman" w:hAnsi="Times New Roman" w:cs="Times New Roman"/>
          <w:sz w:val="24"/>
          <w:szCs w:val="24"/>
        </w:rPr>
        <w:lastRenderedPageBreak/>
        <w:t>1) потребительских кооперативов,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210112" w:rsidRPr="005959C9" w:rsidRDefault="00210112" w:rsidP="00210112">
      <w:pPr>
        <w:spacing w:before="120"/>
        <w:ind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9C9">
        <w:rPr>
          <w:rFonts w:ascii="Times New Roman" w:hAnsi="Times New Roman" w:cs="Times New Roman"/>
          <w:sz w:val="24"/>
          <w:szCs w:val="24"/>
        </w:rPr>
        <w:t>2) общественных организаций, к которым относятся в том числе политические партии и созданные в качестве юридических лиц профессиональные союзы (профсоюзные организации), общественные движения, органы общественной самодеятельности, территориальные общественные самоуправления;</w:t>
      </w:r>
    </w:p>
    <w:p w:rsidR="00210112" w:rsidRPr="005959C9" w:rsidRDefault="00210112" w:rsidP="00210112">
      <w:pPr>
        <w:spacing w:before="120"/>
        <w:ind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9C9">
        <w:rPr>
          <w:rFonts w:ascii="Times New Roman" w:hAnsi="Times New Roman" w:cs="Times New Roman"/>
          <w:sz w:val="24"/>
          <w:szCs w:val="24"/>
        </w:rPr>
        <w:t>3) ассоциаций (союзов), к которым относятся в том числе некоммерческие партнерства, саморегулируемые организации, объединения работодателей, объединения профессиональных союзов, кооперативов и общественных организаций, торгово-промышленные, нотариальные и адвокатские палаты;</w:t>
      </w:r>
    </w:p>
    <w:p w:rsidR="00210112" w:rsidRPr="005959C9" w:rsidRDefault="00210112" w:rsidP="00210112">
      <w:pPr>
        <w:spacing w:before="120"/>
        <w:ind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9C9">
        <w:rPr>
          <w:rFonts w:ascii="Times New Roman" w:hAnsi="Times New Roman" w:cs="Times New Roman"/>
          <w:sz w:val="24"/>
          <w:szCs w:val="24"/>
        </w:rPr>
        <w:t>4) товариществ собственников недвижимости, к которым относятся в том числе товарищества собственников жилья;</w:t>
      </w:r>
    </w:p>
    <w:p w:rsidR="00210112" w:rsidRPr="005959C9" w:rsidRDefault="00210112" w:rsidP="00210112">
      <w:pPr>
        <w:spacing w:before="120"/>
        <w:ind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9C9">
        <w:rPr>
          <w:rFonts w:ascii="Times New Roman" w:hAnsi="Times New Roman" w:cs="Times New Roman"/>
          <w:sz w:val="24"/>
          <w:szCs w:val="24"/>
        </w:rPr>
        <w:t>5) казачьих обществ, внесенных в государственный реестр казачьих обществ в Российской Федерации;</w:t>
      </w:r>
    </w:p>
    <w:p w:rsidR="00210112" w:rsidRPr="005959C9" w:rsidRDefault="00210112" w:rsidP="00210112">
      <w:pPr>
        <w:spacing w:before="120"/>
        <w:ind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9C9">
        <w:rPr>
          <w:rFonts w:ascii="Times New Roman" w:hAnsi="Times New Roman" w:cs="Times New Roman"/>
          <w:sz w:val="24"/>
          <w:szCs w:val="24"/>
        </w:rPr>
        <w:t>6) общин коренных малочисленных народов Российской Федерации;</w:t>
      </w:r>
    </w:p>
    <w:p w:rsidR="00210112" w:rsidRPr="005959C9" w:rsidRDefault="00210112" w:rsidP="00210112">
      <w:pPr>
        <w:spacing w:before="120"/>
        <w:ind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9C9">
        <w:rPr>
          <w:rFonts w:ascii="Times New Roman" w:hAnsi="Times New Roman" w:cs="Times New Roman"/>
          <w:sz w:val="24"/>
          <w:szCs w:val="24"/>
        </w:rPr>
        <w:t>7) фондов, к которым относятся в том числе общественные и благотворительные фонды;</w:t>
      </w:r>
    </w:p>
    <w:p w:rsidR="00210112" w:rsidRPr="005959C9" w:rsidRDefault="00210112" w:rsidP="00210112">
      <w:pPr>
        <w:spacing w:before="120"/>
        <w:ind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9C9">
        <w:rPr>
          <w:rFonts w:ascii="Times New Roman" w:hAnsi="Times New Roman" w:cs="Times New Roman"/>
          <w:sz w:val="24"/>
          <w:szCs w:val="24"/>
        </w:rPr>
        <w:t>8) учреждений, к которым относятся государственные учреждения (в том числе государственные академии наук), муниципальные учреждения и частные (в том числе общественные) учреждения;</w:t>
      </w:r>
    </w:p>
    <w:p w:rsidR="00210112" w:rsidRPr="005959C9" w:rsidRDefault="00210112" w:rsidP="00210112">
      <w:pPr>
        <w:spacing w:before="120"/>
        <w:ind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9C9">
        <w:rPr>
          <w:rFonts w:ascii="Times New Roman" w:hAnsi="Times New Roman" w:cs="Times New Roman"/>
          <w:sz w:val="24"/>
          <w:szCs w:val="24"/>
        </w:rPr>
        <w:t>9) автономных некоммерческих организаций;</w:t>
      </w:r>
    </w:p>
    <w:p w:rsidR="00210112" w:rsidRPr="005959C9" w:rsidRDefault="00210112" w:rsidP="00210112">
      <w:pPr>
        <w:spacing w:before="120"/>
        <w:ind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9C9">
        <w:rPr>
          <w:rFonts w:ascii="Times New Roman" w:hAnsi="Times New Roman" w:cs="Times New Roman"/>
          <w:sz w:val="24"/>
          <w:szCs w:val="24"/>
        </w:rPr>
        <w:t>10) религиозных организаций;</w:t>
      </w:r>
    </w:p>
    <w:p w:rsidR="00210112" w:rsidRPr="005959C9" w:rsidRDefault="00210112" w:rsidP="00210112">
      <w:pPr>
        <w:spacing w:before="120"/>
        <w:ind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9C9">
        <w:rPr>
          <w:rFonts w:ascii="Times New Roman" w:hAnsi="Times New Roman" w:cs="Times New Roman"/>
          <w:sz w:val="24"/>
          <w:szCs w:val="24"/>
        </w:rPr>
        <w:t>11) публично-правовых компаний;</w:t>
      </w:r>
    </w:p>
    <w:p w:rsidR="00210112" w:rsidRPr="005959C9" w:rsidRDefault="00210112" w:rsidP="00210112">
      <w:pPr>
        <w:numPr>
          <w:ilvl w:val="0"/>
          <w:numId w:val="21"/>
        </w:numPr>
        <w:tabs>
          <w:tab w:val="num" w:pos="786"/>
        </w:tabs>
        <w:spacing w:before="120" w:after="0" w:line="240" w:lineRule="auto"/>
        <w:ind w:left="0"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988">
        <w:rPr>
          <w:rFonts w:ascii="Times New Roman" w:hAnsi="Times New Roman" w:cs="Times New Roman"/>
          <w:b/>
          <w:sz w:val="24"/>
          <w:szCs w:val="24"/>
          <w:u w:val="single"/>
        </w:rPr>
        <w:t>Хозяйственное общество (далее Общество)</w:t>
      </w:r>
      <w:r w:rsidRPr="005959C9">
        <w:rPr>
          <w:rFonts w:ascii="Times New Roman" w:hAnsi="Times New Roman" w:cs="Times New Roman"/>
          <w:sz w:val="24"/>
          <w:szCs w:val="24"/>
        </w:rPr>
        <w:t>, имеющее стратегическое значение для оборонно-промышленного комплекса и безопасности Российской Федерации, понимается:</w:t>
      </w:r>
    </w:p>
    <w:p w:rsidR="00210112" w:rsidRPr="005959C9" w:rsidRDefault="00210112" w:rsidP="00210112">
      <w:pPr>
        <w:spacing w:before="120"/>
        <w:ind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9C9">
        <w:rPr>
          <w:rFonts w:ascii="Times New Roman" w:hAnsi="Times New Roman" w:cs="Times New Roman"/>
          <w:sz w:val="24"/>
          <w:szCs w:val="24"/>
        </w:rPr>
        <w:t>1) хозяйственное общество (за исключением кредитных организаций), включенное в перечень стратегических предприятий и стратегических акционерных обществ, утвержденный Указом Президента Российской Федерации от 4 августа 2004 года N 1009 "Об утверждении перечня стратегических предприятий и стратегических акционерных обществ";</w:t>
      </w:r>
    </w:p>
    <w:p w:rsidR="00210112" w:rsidRPr="005959C9" w:rsidRDefault="00210112" w:rsidP="00210112">
      <w:pPr>
        <w:spacing w:before="120"/>
        <w:ind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9C9">
        <w:rPr>
          <w:rFonts w:ascii="Times New Roman" w:hAnsi="Times New Roman" w:cs="Times New Roman"/>
          <w:sz w:val="24"/>
          <w:szCs w:val="24"/>
        </w:rPr>
        <w:t xml:space="preserve">2) хозяйственное общество (за исключением кредитных организаций), включенное в утвержденный Правительством Российской Федерации перечень открытых акционерных обществ, в отношении которых определение позиции акционера - Российской Федерации по вопросам назначения представителя для голосования на общем собрании акционеров, внесения вопросов в повестку дня общего собрания акционеров, выдвижения кандидатов для избрания в органы управления, ревизионную и счетную комиссии, предъявления требования о проведении внеочередного общего собрания акционеров, созыва внеочередного общего собрания акционеров, голосования по вопросам повестки дня общего собрания акционеров и согласование директив представителям Российской Федерации и представителям интересов Российской Федерации в советах директоров (наблюдательных советах) осуществляются Правительством Российской Федерации, Председателем Правительства Российской Федерации или по его поручению Заместителем Председателя Правительства Российской Федерации, либо в утвержденный Правительством Российской Федерации перечень открытых акционерных обществ, в отношении которых определение позиции акционера - Российской Федерации по вопросам выдвижения кандидатов для избрания в органы управления, ревизионную и счетную комиссии, голосования на общих собраниях акционеров по вопросам их формирования и </w:t>
      </w:r>
      <w:r w:rsidRPr="005959C9">
        <w:rPr>
          <w:rFonts w:ascii="Times New Roman" w:hAnsi="Times New Roman" w:cs="Times New Roman"/>
          <w:sz w:val="24"/>
          <w:szCs w:val="24"/>
        </w:rPr>
        <w:lastRenderedPageBreak/>
        <w:t>согласование директив представителям Российской Федерации и представителям интересов Российской Федерации в советах директоров (наблюдательных советах) по голосованию на заседаниях советов директоров (наблюдательных советов) по вопросам формирования единоличного исполнительного органа и избрания (переизбрания) председателей советов директоров (наблюдательных советов) осуществляются Правительством Российской Федерации, Председателем Правительства Российской Федерации или по его поручению Заместителем Председателя Правительства Российской Федерации;</w:t>
      </w:r>
    </w:p>
    <w:p w:rsidR="00210112" w:rsidRPr="005959C9" w:rsidRDefault="00210112" w:rsidP="00210112">
      <w:pPr>
        <w:numPr>
          <w:ilvl w:val="0"/>
          <w:numId w:val="21"/>
        </w:numPr>
        <w:tabs>
          <w:tab w:val="num" w:pos="786"/>
        </w:tabs>
        <w:spacing w:before="120" w:after="0" w:line="240" w:lineRule="auto"/>
        <w:ind w:left="0" w:firstLine="340"/>
        <w:contextualSpacing/>
        <w:jc w:val="both"/>
        <w:rPr>
          <w:rStyle w:val="ac"/>
          <w:rFonts w:ascii="Times New Roman" w:hAnsi="Times New Roman" w:cs="Times New Roman"/>
          <w:color w:val="auto"/>
          <w:sz w:val="24"/>
          <w:szCs w:val="24"/>
        </w:rPr>
      </w:pPr>
      <w:r w:rsidRPr="005959C9">
        <w:rPr>
          <w:rFonts w:ascii="Times New Roman" w:hAnsi="Times New Roman" w:cs="Times New Roman"/>
          <w:sz w:val="24"/>
          <w:szCs w:val="24"/>
        </w:rPr>
        <w:t>3) хозяйственное общество, имеющее стратегическое значение для обеспечения обороны страны и безопасности государства в смысле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государства", определенное отдельными решениями Президента Российской Федерации или Правительства Российской Федерации.</w:t>
      </w:r>
    </w:p>
    <w:p w:rsidR="00210112" w:rsidRPr="005959C9" w:rsidRDefault="00210112" w:rsidP="00210112">
      <w:pPr>
        <w:pStyle w:val="21"/>
        <w:numPr>
          <w:ilvl w:val="0"/>
          <w:numId w:val="21"/>
        </w:numPr>
        <w:tabs>
          <w:tab w:val="num" w:pos="786"/>
        </w:tabs>
        <w:autoSpaceDE w:val="0"/>
        <w:autoSpaceDN w:val="0"/>
        <w:adjustRightInd w:val="0"/>
        <w:spacing w:before="120" w:after="0" w:line="240" w:lineRule="auto"/>
        <w:ind w:left="0"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988">
        <w:rPr>
          <w:rFonts w:ascii="Times New Roman" w:hAnsi="Times New Roman" w:cs="Times New Roman"/>
          <w:b/>
          <w:sz w:val="24"/>
          <w:szCs w:val="24"/>
          <w:u w:val="single"/>
        </w:rPr>
        <w:t>Международные организации</w:t>
      </w:r>
      <w:r w:rsidRPr="005959C9">
        <w:rPr>
          <w:rFonts w:ascii="Times New Roman" w:hAnsi="Times New Roman" w:cs="Times New Roman"/>
          <w:sz w:val="24"/>
          <w:szCs w:val="24"/>
        </w:rPr>
        <w:t xml:space="preserve"> – организации, созданные официальными политическими соглашениями между их странами-членами, которые имеют статус международных договоров; их существование признается законодательством их стран-членов; и они не рассматриваются как резидентские организационные Департаменты/Службы стран, в которых они размещены.</w:t>
      </w:r>
      <w:r w:rsidRPr="005959C9">
        <w:rPr>
          <w:rStyle w:val="a7"/>
          <w:rFonts w:ascii="Times New Roman" w:hAnsi="Times New Roman"/>
          <w:sz w:val="24"/>
          <w:szCs w:val="24"/>
        </w:rPr>
        <w:footnoteReference w:id="1"/>
      </w:r>
      <w:r w:rsidRPr="00595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112" w:rsidRPr="005959C9" w:rsidRDefault="00245988" w:rsidP="00210112">
      <w:pPr>
        <w:numPr>
          <w:ilvl w:val="0"/>
          <w:numId w:val="21"/>
        </w:numPr>
        <w:tabs>
          <w:tab w:val="num" w:pos="786"/>
        </w:tabs>
        <w:autoSpaceDE w:val="0"/>
        <w:autoSpaceDN w:val="0"/>
        <w:adjustRightInd w:val="0"/>
        <w:spacing w:before="120" w:after="0" w:line="240" w:lineRule="auto"/>
        <w:ind w:left="0" w:firstLine="340"/>
        <w:contextualSpacing/>
        <w:jc w:val="both"/>
        <w:rPr>
          <w:rStyle w:val="ac"/>
          <w:rFonts w:ascii="Times New Roman" w:hAnsi="Times New Roman" w:cs="Times New Roman"/>
          <w:color w:val="auto"/>
          <w:sz w:val="24"/>
          <w:szCs w:val="24"/>
        </w:rPr>
      </w:pPr>
      <w:r w:rsidRPr="0024598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</w:t>
      </w:r>
      <w:r w:rsidR="00210112" w:rsidRPr="0024598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ператор электронных денежных средств</w:t>
      </w:r>
      <w:r w:rsidR="00210112" w:rsidRPr="00595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оператор по переводу денежных средств, осуществляющий перевод электронных денежных средств без открытия банковского счета (перевод электронных денежных средств)</w:t>
      </w:r>
      <w:r w:rsidR="00210112" w:rsidRPr="005959C9">
        <w:rPr>
          <w:rFonts w:ascii="Times New Roman" w:hAnsi="Times New Roman" w:cs="Times New Roman"/>
          <w:sz w:val="24"/>
          <w:szCs w:val="24"/>
        </w:rPr>
        <w:t>;</w:t>
      </w:r>
    </w:p>
    <w:p w:rsidR="00210112" w:rsidRPr="005959C9" w:rsidRDefault="00210112" w:rsidP="00210112">
      <w:pPr>
        <w:numPr>
          <w:ilvl w:val="0"/>
          <w:numId w:val="21"/>
        </w:numPr>
        <w:tabs>
          <w:tab w:val="num" w:pos="786"/>
        </w:tabs>
        <w:autoSpaceDE w:val="0"/>
        <w:autoSpaceDN w:val="0"/>
        <w:adjustRightInd w:val="0"/>
        <w:spacing w:before="120" w:after="0" w:line="240" w:lineRule="auto"/>
        <w:ind w:left="0"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988">
        <w:rPr>
          <w:rFonts w:ascii="Times New Roman" w:hAnsi="Times New Roman" w:cs="Times New Roman"/>
          <w:b/>
          <w:sz w:val="24"/>
          <w:szCs w:val="24"/>
          <w:u w:val="single"/>
        </w:rPr>
        <w:t>ПДЛ</w:t>
      </w:r>
      <w:r w:rsidRPr="00595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9C9">
        <w:rPr>
          <w:rFonts w:ascii="Times New Roman" w:hAnsi="Times New Roman" w:cs="Times New Roman"/>
          <w:sz w:val="24"/>
          <w:szCs w:val="24"/>
        </w:rPr>
        <w:t>- публичные должностные лица, включающие в себя категории ИПДЛ, МПДЛ и РПДЛ;</w:t>
      </w:r>
    </w:p>
    <w:p w:rsidR="00210112" w:rsidRPr="005959C9" w:rsidRDefault="00210112" w:rsidP="00210112">
      <w:pPr>
        <w:numPr>
          <w:ilvl w:val="0"/>
          <w:numId w:val="21"/>
        </w:numPr>
        <w:tabs>
          <w:tab w:val="num" w:pos="786"/>
        </w:tabs>
        <w:autoSpaceDE w:val="0"/>
        <w:autoSpaceDN w:val="0"/>
        <w:adjustRightInd w:val="0"/>
        <w:spacing w:before="120" w:after="0" w:line="240" w:lineRule="auto"/>
        <w:ind w:left="0"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988">
        <w:rPr>
          <w:rFonts w:ascii="Times New Roman" w:hAnsi="Times New Roman" w:cs="Times New Roman"/>
          <w:b/>
          <w:sz w:val="24"/>
          <w:szCs w:val="24"/>
          <w:u w:val="single"/>
        </w:rPr>
        <w:t>МПДЛ</w:t>
      </w:r>
      <w:r w:rsidRPr="005959C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959C9">
        <w:rPr>
          <w:rFonts w:ascii="Times New Roman" w:hAnsi="Times New Roman" w:cs="Times New Roman"/>
          <w:sz w:val="24"/>
          <w:szCs w:val="24"/>
        </w:rPr>
        <w:t>физическое лицо, находящееся или принимаемое на обслуживание и являющееся должностным лицом публичной международной организации</w:t>
      </w:r>
      <w:r w:rsidRPr="005959C9">
        <w:rPr>
          <w:rStyle w:val="a7"/>
          <w:rFonts w:ascii="Times New Roman" w:hAnsi="Times New Roman"/>
          <w:sz w:val="24"/>
          <w:szCs w:val="24"/>
        </w:rPr>
        <w:footnoteReference w:id="2"/>
      </w:r>
      <w:r w:rsidRPr="005959C9">
        <w:rPr>
          <w:rFonts w:ascii="Times New Roman" w:hAnsi="Times New Roman" w:cs="Times New Roman"/>
          <w:sz w:val="24"/>
          <w:szCs w:val="24"/>
        </w:rPr>
        <w:t>;</w:t>
      </w:r>
    </w:p>
    <w:p w:rsidR="00210112" w:rsidRPr="005959C9" w:rsidRDefault="00210112" w:rsidP="00210112">
      <w:pPr>
        <w:numPr>
          <w:ilvl w:val="0"/>
          <w:numId w:val="21"/>
        </w:numPr>
        <w:tabs>
          <w:tab w:val="num" w:pos="786"/>
        </w:tabs>
        <w:spacing w:before="120" w:after="0" w:line="240" w:lineRule="auto"/>
        <w:ind w:left="0"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988">
        <w:rPr>
          <w:rFonts w:ascii="Times New Roman" w:hAnsi="Times New Roman" w:cs="Times New Roman"/>
          <w:b/>
          <w:sz w:val="24"/>
          <w:szCs w:val="24"/>
          <w:u w:val="single"/>
        </w:rPr>
        <w:t>ИПДЛ</w:t>
      </w:r>
      <w:r w:rsidRPr="005959C9">
        <w:rPr>
          <w:rFonts w:ascii="Times New Roman" w:hAnsi="Times New Roman" w:cs="Times New Roman"/>
          <w:sz w:val="24"/>
          <w:szCs w:val="24"/>
        </w:rPr>
        <w:t xml:space="preserve"> – физическое лицо, находящееся или принимаемое на обслуживание и являющееся иностранным публичным должностным лицом</w:t>
      </w:r>
      <w:r w:rsidRPr="005959C9">
        <w:rPr>
          <w:rStyle w:val="a7"/>
          <w:rFonts w:ascii="Times New Roman" w:hAnsi="Times New Roman"/>
          <w:sz w:val="24"/>
          <w:szCs w:val="24"/>
        </w:rPr>
        <w:footnoteReference w:id="3"/>
      </w:r>
      <w:r w:rsidRPr="005959C9">
        <w:rPr>
          <w:rFonts w:ascii="Times New Roman" w:hAnsi="Times New Roman" w:cs="Times New Roman"/>
          <w:sz w:val="24"/>
          <w:szCs w:val="24"/>
        </w:rPr>
        <w:t>;</w:t>
      </w:r>
    </w:p>
    <w:p w:rsidR="00210112" w:rsidRPr="005959C9" w:rsidRDefault="00210112" w:rsidP="00210112">
      <w:pPr>
        <w:numPr>
          <w:ilvl w:val="0"/>
          <w:numId w:val="21"/>
        </w:numPr>
        <w:tabs>
          <w:tab w:val="num" w:pos="786"/>
        </w:tabs>
        <w:spacing w:before="120" w:after="0" w:line="240" w:lineRule="auto"/>
        <w:ind w:left="0" w:firstLine="340"/>
        <w:contextualSpacing/>
        <w:jc w:val="both"/>
        <w:rPr>
          <w:rStyle w:val="ac"/>
          <w:rFonts w:ascii="Times New Roman" w:hAnsi="Times New Roman" w:cs="Times New Roman"/>
          <w:color w:val="auto"/>
          <w:sz w:val="24"/>
          <w:szCs w:val="24"/>
        </w:rPr>
      </w:pPr>
      <w:r w:rsidRPr="00245988">
        <w:rPr>
          <w:rFonts w:ascii="Times New Roman" w:hAnsi="Times New Roman" w:cs="Times New Roman"/>
          <w:b/>
          <w:sz w:val="24"/>
          <w:szCs w:val="24"/>
          <w:u w:val="single"/>
        </w:rPr>
        <w:t>РПДЛ</w:t>
      </w:r>
      <w:r w:rsidRPr="005959C9">
        <w:rPr>
          <w:rFonts w:ascii="Times New Roman" w:hAnsi="Times New Roman" w:cs="Times New Roman"/>
          <w:sz w:val="24"/>
          <w:szCs w:val="24"/>
        </w:rPr>
        <w:t xml:space="preserve"> – физические лица, находящиеся или принимаемые на обслуживание и замещающие (занимающие) государственные должности Российской Федерации, должности членов Совета директоров Банка России,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Банке России,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Федерации;</w:t>
      </w:r>
    </w:p>
    <w:p w:rsidR="00210112" w:rsidRPr="005959C9" w:rsidRDefault="00210112" w:rsidP="00210112">
      <w:pPr>
        <w:numPr>
          <w:ilvl w:val="0"/>
          <w:numId w:val="21"/>
        </w:numPr>
        <w:tabs>
          <w:tab w:val="num" w:pos="786"/>
        </w:tabs>
        <w:spacing w:before="120" w:after="0" w:line="240" w:lineRule="auto"/>
        <w:ind w:left="0" w:firstLine="34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598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Упрощенная идентификация клиента</w:t>
      </w:r>
      <w:r w:rsidRPr="005959C9">
        <w:rPr>
          <w:rFonts w:ascii="Times New Roman" w:hAnsi="Times New Roman" w:cs="Times New Roman"/>
          <w:sz w:val="24"/>
          <w:szCs w:val="24"/>
        </w:rPr>
        <w:t xml:space="preserve"> - физического лица (далее также - упрощенная идентификация) - осуществляемая в случаях, установленных настоящим Федеральным законом, совокупность мероприятий по установлению в отношении клиента - физического лица фамилии, имени, отчества (если иное не вытекает из закона или национального обычая), серии и номера документа, удостоверяющего личность, и подтверждению достоверности этих сведений одним из следующих способов:</w:t>
      </w:r>
    </w:p>
    <w:p w:rsidR="00210112" w:rsidRPr="005959C9" w:rsidRDefault="00210112" w:rsidP="00210112">
      <w:pPr>
        <w:pStyle w:val="ConsPlusNormal"/>
        <w:ind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9C9">
        <w:rPr>
          <w:rFonts w:ascii="Times New Roman" w:hAnsi="Times New Roman" w:cs="Times New Roman"/>
          <w:sz w:val="24"/>
          <w:szCs w:val="24"/>
        </w:rPr>
        <w:t>- с использованием информации из информационных систем органов государственной власти, Пенсионного фонда Российской Федерации, Федерального фонда обязательного медицинского страхования и (или) государственной информационной системы, определенной Правительством Российской Федерации;</w:t>
      </w:r>
    </w:p>
    <w:p w:rsidR="00210112" w:rsidRPr="005959C9" w:rsidRDefault="00210112" w:rsidP="00210112">
      <w:pPr>
        <w:pStyle w:val="ConsPlusNormal"/>
        <w:ind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9C9">
        <w:rPr>
          <w:rFonts w:ascii="Times New Roman" w:hAnsi="Times New Roman" w:cs="Times New Roman"/>
          <w:sz w:val="24"/>
          <w:szCs w:val="24"/>
        </w:rPr>
        <w:t>- 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условии, что при выдаче ключа простой электронной подписи личность физического лица установлена при личном приеме.</w:t>
      </w:r>
    </w:p>
    <w:p w:rsidR="00210112" w:rsidRPr="005959C9" w:rsidRDefault="00210112" w:rsidP="00210112">
      <w:pPr>
        <w:pStyle w:val="ConsPlusNormal"/>
        <w:ind w:firstLine="340"/>
        <w:contextualSpacing/>
        <w:jc w:val="both"/>
        <w:rPr>
          <w:rStyle w:val="ac"/>
          <w:rFonts w:ascii="Times New Roman" w:hAnsi="Times New Roman" w:cs="Times New Roman"/>
          <w:color w:val="auto"/>
          <w:sz w:val="24"/>
          <w:szCs w:val="24"/>
        </w:rPr>
      </w:pPr>
      <w:r w:rsidRPr="005959C9">
        <w:rPr>
          <w:rFonts w:ascii="Times New Roman" w:hAnsi="Times New Roman" w:cs="Times New Roman"/>
          <w:sz w:val="24"/>
          <w:szCs w:val="24"/>
        </w:rPr>
        <w:t>- с использованием оригиналов документов и (или) надлежащим образом            заверенных копий документов;</w:t>
      </w:r>
    </w:p>
    <w:p w:rsidR="00210112" w:rsidRPr="00245988" w:rsidRDefault="00210112" w:rsidP="00210112">
      <w:pPr>
        <w:numPr>
          <w:ilvl w:val="0"/>
          <w:numId w:val="21"/>
        </w:numPr>
        <w:tabs>
          <w:tab w:val="num" w:pos="786"/>
        </w:tabs>
        <w:spacing w:before="120" w:after="0" w:line="240" w:lineRule="auto"/>
        <w:ind w:left="0" w:firstLine="340"/>
        <w:contextualSpacing/>
        <w:jc w:val="both"/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45988">
        <w:rPr>
          <w:rStyle w:val="ac"/>
          <w:rFonts w:ascii="Times New Roman" w:hAnsi="Times New Roman" w:cs="Times New Roman"/>
          <w:b/>
          <w:color w:val="auto"/>
          <w:sz w:val="24"/>
          <w:szCs w:val="24"/>
        </w:rPr>
        <w:t>Федеральный закон</w:t>
      </w:r>
      <w:r w:rsidRPr="005959C9">
        <w:rPr>
          <w:rStyle w:val="ac"/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Pr="00245988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 xml:space="preserve">Федеральный закон от 7 августа </w:t>
      </w:r>
      <w:smartTag w:uri="urn:schemas-microsoft-com:office:smarttags" w:element="metricconverter">
        <w:smartTagPr>
          <w:attr w:name="ProductID" w:val="2001 г"/>
        </w:smartTagPr>
        <w:r w:rsidRPr="0024598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2001 г</w:t>
        </w:r>
      </w:smartTag>
      <w:r w:rsidRPr="00245988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. № 115-ФЗ «О противодействии легализации (отмыванию) доходов, полученных преступным путем, и финансированию терроризм</w:t>
      </w:r>
      <w:r w:rsidR="00245988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а»</w:t>
      </w:r>
      <w:r w:rsidRPr="00245988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210112" w:rsidRPr="005959C9" w:rsidRDefault="00210112" w:rsidP="00210112">
      <w:pPr>
        <w:numPr>
          <w:ilvl w:val="0"/>
          <w:numId w:val="21"/>
        </w:numPr>
        <w:tabs>
          <w:tab w:val="num" w:pos="786"/>
        </w:tabs>
        <w:spacing w:before="120" w:after="0" w:line="240" w:lineRule="auto"/>
        <w:ind w:left="0"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98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Электронные денежные средства</w:t>
      </w:r>
      <w:r w:rsidRPr="00595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(ЭДС) - денежные средства, которые предварительно предоставлены одним лицом (лицом, предоставившим денежные средства) другому лицу, учитывающему информацию о размере предоставленных денежных средств без открытия банковского счета (обязанному лицу), для исполнения денежных обязательств лица, предоставившего денежные средства, перед третьими лицами и в отношении которых лицо, предоставившее денежные средства, имеет право передавать распоряжения исключительно с использованием электронных средств платежа. При этом не являются электронными денежными средствами денежные средства, полученные организациями, осуществляющими профессиональную деятельность на рынке ценных бумаг, клиринговую деятельность и (или) деятельность по управлению инвестиционными фондами, паевыми инвестиционными фондами и негосударственными пенсионными фондами и осуществляющими учет информации о размере предоставленных денежных средств без открытия банковского счета в соответствии с</w:t>
      </w:r>
      <w:r w:rsidRPr="005959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Ссылка на список документов" w:history="1">
        <w:r w:rsidRPr="005959C9">
          <w:rPr>
            <w:rStyle w:val="ac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законодательством</w:t>
        </w:r>
      </w:hyperlink>
      <w:r w:rsidRPr="005959C9">
        <w:rPr>
          <w:rFonts w:ascii="Times New Roman" w:hAnsi="Times New Roman" w:cs="Times New Roman"/>
          <w:sz w:val="24"/>
          <w:szCs w:val="24"/>
          <w:shd w:val="clear" w:color="auto" w:fill="FFFFFF"/>
        </w:rPr>
        <w:t>, регулирующим деятельность указанных организаций;</w:t>
      </w:r>
    </w:p>
    <w:p w:rsidR="00210112" w:rsidRPr="005959C9" w:rsidRDefault="00210112" w:rsidP="00210112">
      <w:pPr>
        <w:numPr>
          <w:ilvl w:val="0"/>
          <w:numId w:val="21"/>
        </w:numPr>
        <w:tabs>
          <w:tab w:val="num" w:pos="786"/>
        </w:tabs>
        <w:spacing w:before="120" w:after="0" w:line="240" w:lineRule="auto"/>
        <w:ind w:left="0"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98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Электронное средство платежа</w:t>
      </w:r>
      <w:r w:rsidRPr="005959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(ЭСП)</w:t>
      </w:r>
      <w:r w:rsidRPr="00595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средство и (или) способ, позволяющие клиенту оператора по переводу денежных средств составлять,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информационно-коммуникационных технологий, электронных носителей информации, в том числе платежных карт, а также иных технических устройств.</w:t>
      </w:r>
    </w:p>
    <w:p w:rsidR="00210112" w:rsidRPr="005959C9" w:rsidRDefault="00210112" w:rsidP="0021011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DD2603" w:rsidRPr="005959C9" w:rsidRDefault="00245988" w:rsidP="00DD2603">
      <w:pPr>
        <w:pStyle w:val="a3"/>
        <w:spacing w:before="120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Случаи ,</w:t>
      </w:r>
      <w:proofErr w:type="gram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когда </w:t>
      </w:r>
      <w:r w:rsidR="00DD2603" w:rsidRPr="005959C9">
        <w:rPr>
          <w:rFonts w:ascii="Times New Roman" w:hAnsi="Times New Roman"/>
          <w:b/>
          <w:i/>
          <w:sz w:val="24"/>
          <w:szCs w:val="24"/>
          <w:u w:val="single"/>
        </w:rPr>
        <w:t xml:space="preserve"> у кредитной организации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не возникает </w:t>
      </w:r>
      <w:r w:rsidR="00DD2603" w:rsidRPr="005959C9">
        <w:rPr>
          <w:rFonts w:ascii="Times New Roman" w:hAnsi="Times New Roman"/>
          <w:b/>
          <w:i/>
          <w:sz w:val="24"/>
          <w:szCs w:val="24"/>
          <w:u w:val="single"/>
        </w:rPr>
        <w:t>обязанностей в проведении идентификации или упрощенной идентификации</w:t>
      </w:r>
    </w:p>
    <w:p w:rsidR="00DD2603" w:rsidRPr="005959C9" w:rsidRDefault="00DD2603" w:rsidP="00DD2603">
      <w:pPr>
        <w:pStyle w:val="a3"/>
        <w:spacing w:before="120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D2603" w:rsidRPr="005959C9" w:rsidRDefault="00DD2603" w:rsidP="00210112">
      <w:pPr>
        <w:pStyle w:val="a3"/>
        <w:spacing w:before="120"/>
        <w:contextualSpacing/>
        <w:rPr>
          <w:rFonts w:ascii="Times New Roman" w:hAnsi="Times New Roman"/>
          <w:sz w:val="24"/>
          <w:szCs w:val="24"/>
        </w:rPr>
      </w:pPr>
      <w:r w:rsidRPr="005959C9">
        <w:rPr>
          <w:rFonts w:ascii="Times New Roman" w:hAnsi="Times New Roman"/>
          <w:sz w:val="24"/>
          <w:szCs w:val="24"/>
        </w:rPr>
        <w:t>Идентификация не проводиться в отношении:</w:t>
      </w:r>
    </w:p>
    <w:p w:rsidR="00210112" w:rsidRPr="005959C9" w:rsidRDefault="00DD2603" w:rsidP="0021011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9C9">
        <w:rPr>
          <w:rFonts w:ascii="Times New Roman" w:hAnsi="Times New Roman" w:cs="Times New Roman"/>
          <w:sz w:val="24"/>
          <w:szCs w:val="24"/>
        </w:rPr>
        <w:t>1.</w:t>
      </w:r>
      <w:r w:rsidR="00210112" w:rsidRPr="005959C9">
        <w:rPr>
          <w:rFonts w:ascii="Times New Roman" w:hAnsi="Times New Roman" w:cs="Times New Roman"/>
          <w:sz w:val="24"/>
          <w:szCs w:val="24"/>
        </w:rPr>
        <w:t>Клиента, выгодоприобретателя, являющихся органом государственной власти Российской Федерации, органом государственной власти субъекта Российской Федерации, органом местного самоуправления, органом государственной власти иностранного государства, Банком России;</w:t>
      </w:r>
    </w:p>
    <w:p w:rsidR="00210112" w:rsidRPr="005959C9" w:rsidRDefault="00DD2603" w:rsidP="0021011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9C9">
        <w:rPr>
          <w:rFonts w:ascii="Times New Roman" w:hAnsi="Times New Roman" w:cs="Times New Roman"/>
          <w:sz w:val="24"/>
          <w:szCs w:val="24"/>
        </w:rPr>
        <w:t>2.Б</w:t>
      </w:r>
      <w:r w:rsidR="00210112" w:rsidRPr="005959C9">
        <w:rPr>
          <w:rFonts w:ascii="Times New Roman" w:hAnsi="Times New Roman" w:cs="Times New Roman"/>
          <w:sz w:val="24"/>
          <w:szCs w:val="24"/>
        </w:rPr>
        <w:t>енефициарных владельцев, в случае принятия на обслуживание клиентов, являющихс</w:t>
      </w:r>
      <w:r w:rsidRPr="005959C9">
        <w:rPr>
          <w:rFonts w:ascii="Times New Roman" w:hAnsi="Times New Roman" w:cs="Times New Roman"/>
          <w:sz w:val="24"/>
          <w:szCs w:val="24"/>
        </w:rPr>
        <w:t>я лицами, указанными в пп.</w:t>
      </w:r>
      <w:proofErr w:type="gramStart"/>
      <w:r w:rsidRPr="005959C9">
        <w:rPr>
          <w:rFonts w:ascii="Times New Roman" w:hAnsi="Times New Roman" w:cs="Times New Roman"/>
          <w:sz w:val="24"/>
          <w:szCs w:val="24"/>
        </w:rPr>
        <w:t>1.;</w:t>
      </w:r>
      <w:proofErr w:type="gramEnd"/>
    </w:p>
    <w:p w:rsidR="00210112" w:rsidRPr="005959C9" w:rsidRDefault="00210112" w:rsidP="0021011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9C9">
        <w:rPr>
          <w:rFonts w:ascii="Times New Roman" w:hAnsi="Times New Roman" w:cs="Times New Roman"/>
          <w:sz w:val="24"/>
          <w:szCs w:val="24"/>
        </w:rPr>
        <w:t xml:space="preserve">3. выгодоприобретателей, если клиентом является лицо, указанное в </w:t>
      </w:r>
      <w:proofErr w:type="spellStart"/>
      <w:r w:rsidRPr="005959C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959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D2603" w:rsidRPr="005959C9">
        <w:rPr>
          <w:rFonts w:ascii="Times New Roman" w:hAnsi="Times New Roman" w:cs="Times New Roman"/>
          <w:sz w:val="24"/>
          <w:szCs w:val="24"/>
        </w:rPr>
        <w:t>1.</w:t>
      </w:r>
      <w:r w:rsidRPr="005959C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10112" w:rsidRPr="005959C9" w:rsidRDefault="00210112" w:rsidP="00210112">
      <w:pPr>
        <w:pStyle w:val="ConsPlusNormal"/>
        <w:spacing w:before="1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9C9">
        <w:rPr>
          <w:rFonts w:ascii="Times New Roman" w:hAnsi="Times New Roman" w:cs="Times New Roman"/>
          <w:sz w:val="24"/>
          <w:szCs w:val="24"/>
        </w:rPr>
        <w:lastRenderedPageBreak/>
        <w:t>Кредитная организация идентифицирует представителей</w:t>
      </w:r>
      <w:r w:rsidR="00DD2603" w:rsidRPr="005959C9">
        <w:rPr>
          <w:rFonts w:ascii="Times New Roman" w:hAnsi="Times New Roman" w:cs="Times New Roman"/>
          <w:sz w:val="24"/>
          <w:szCs w:val="24"/>
        </w:rPr>
        <w:t xml:space="preserve"> лиц, указанных в пп.</w:t>
      </w:r>
      <w:proofErr w:type="gramStart"/>
      <w:r w:rsidRPr="005959C9">
        <w:rPr>
          <w:rFonts w:ascii="Times New Roman" w:hAnsi="Times New Roman" w:cs="Times New Roman"/>
          <w:sz w:val="24"/>
          <w:szCs w:val="24"/>
        </w:rPr>
        <w:t>1.;</w:t>
      </w:r>
      <w:proofErr w:type="gramEnd"/>
    </w:p>
    <w:p w:rsidR="00210112" w:rsidRPr="005959C9" w:rsidRDefault="00210112" w:rsidP="00210112">
      <w:pPr>
        <w:pStyle w:val="a3"/>
        <w:spacing w:before="120"/>
        <w:jc w:val="left"/>
        <w:rPr>
          <w:rFonts w:ascii="Times New Roman" w:hAnsi="Times New Roman"/>
          <w:sz w:val="24"/>
          <w:szCs w:val="24"/>
        </w:rPr>
      </w:pPr>
      <w:r w:rsidRPr="005959C9">
        <w:rPr>
          <w:rFonts w:ascii="Times New Roman" w:hAnsi="Times New Roman"/>
          <w:sz w:val="24"/>
          <w:szCs w:val="24"/>
        </w:rPr>
        <w:t xml:space="preserve">Идентификация Клиента-физического лица, Представителя клиента, </w:t>
      </w:r>
      <w:proofErr w:type="spellStart"/>
      <w:r w:rsidRPr="005959C9">
        <w:rPr>
          <w:rFonts w:ascii="Times New Roman" w:hAnsi="Times New Roman"/>
          <w:sz w:val="24"/>
          <w:szCs w:val="24"/>
        </w:rPr>
        <w:t>Выгодоприобреталя</w:t>
      </w:r>
      <w:proofErr w:type="spellEnd"/>
      <w:r w:rsidRPr="005959C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959C9">
        <w:rPr>
          <w:rFonts w:ascii="Times New Roman" w:hAnsi="Times New Roman"/>
          <w:sz w:val="24"/>
          <w:szCs w:val="24"/>
        </w:rPr>
        <w:t>Бенефициарного</w:t>
      </w:r>
      <w:proofErr w:type="spellEnd"/>
      <w:r w:rsidRPr="005959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59C9">
        <w:rPr>
          <w:rFonts w:ascii="Times New Roman" w:hAnsi="Times New Roman"/>
          <w:sz w:val="24"/>
          <w:szCs w:val="24"/>
        </w:rPr>
        <w:t>владельца  не</w:t>
      </w:r>
      <w:proofErr w:type="gramEnd"/>
      <w:r w:rsidRPr="005959C9">
        <w:rPr>
          <w:rFonts w:ascii="Times New Roman" w:hAnsi="Times New Roman"/>
          <w:sz w:val="24"/>
          <w:szCs w:val="24"/>
        </w:rPr>
        <w:t xml:space="preserve"> проводится:</w:t>
      </w:r>
    </w:p>
    <w:p w:rsidR="00210112" w:rsidRPr="005959C9" w:rsidRDefault="00210112" w:rsidP="00210112">
      <w:pPr>
        <w:pStyle w:val="a3"/>
        <w:ind w:firstLine="340"/>
        <w:rPr>
          <w:rFonts w:ascii="Times New Roman" w:hAnsi="Times New Roman"/>
          <w:sz w:val="24"/>
          <w:szCs w:val="24"/>
        </w:rPr>
      </w:pPr>
      <w:r w:rsidRPr="005959C9">
        <w:rPr>
          <w:rFonts w:ascii="Times New Roman" w:hAnsi="Times New Roman"/>
          <w:sz w:val="24"/>
          <w:szCs w:val="24"/>
        </w:rPr>
        <w:t>а) при осуществлении операций по приему от Клиентов - физических лиц платежей, страховых премий, если их сумма не превышает 15 000 рублей либо сумму в иностранной валюте, эквивалентную 15 000 рублей (за исключением случая, когда у работников, осуществляющих операции с денежными средствами или иным имуществом, возникают подозрения, что данная операция осуществляется в целях легализации (отмывания) доходов, полученных преступным путем, или финансирования терроризма);</w:t>
      </w:r>
    </w:p>
    <w:p w:rsidR="00210112" w:rsidRPr="005959C9" w:rsidRDefault="00210112" w:rsidP="00210112">
      <w:pPr>
        <w:pStyle w:val="a3"/>
        <w:ind w:firstLine="340"/>
        <w:rPr>
          <w:rFonts w:ascii="Times New Roman" w:hAnsi="Times New Roman"/>
          <w:sz w:val="24"/>
          <w:szCs w:val="24"/>
        </w:rPr>
      </w:pPr>
      <w:r w:rsidRPr="005959C9">
        <w:rPr>
          <w:rFonts w:ascii="Times New Roman" w:hAnsi="Times New Roman"/>
          <w:sz w:val="24"/>
          <w:szCs w:val="24"/>
        </w:rPr>
        <w:t xml:space="preserve">б) при осуществлении физическим лицом операции по покупке или продаже наличной иностранной валюты на сумму, не превышающую 40 000 рублей либо не превышающую сумму в иностранной валюте, эквивалентную 40 000 рублей, идентификация клиента - физического лица, представителя клиента, выгодоприобретателя и </w:t>
      </w:r>
      <w:proofErr w:type="spellStart"/>
      <w:r w:rsidRPr="005959C9">
        <w:rPr>
          <w:rFonts w:ascii="Times New Roman" w:hAnsi="Times New Roman"/>
          <w:sz w:val="24"/>
          <w:szCs w:val="24"/>
        </w:rPr>
        <w:t>бенефициарного</w:t>
      </w:r>
      <w:proofErr w:type="spellEnd"/>
      <w:r w:rsidRPr="005959C9">
        <w:rPr>
          <w:rFonts w:ascii="Times New Roman" w:hAnsi="Times New Roman"/>
          <w:sz w:val="24"/>
          <w:szCs w:val="24"/>
        </w:rPr>
        <w:t xml:space="preserve"> владельца не проводятся, за исключением случая, когда у работников организации, осуществляющей операции с денежными средствами или иным имуществом, возникают подозрения, что данная операция осуществляется в целях легализации (отмывания) доходов, полученных преступным путем, или финансирования терроризма;</w:t>
      </w:r>
    </w:p>
    <w:p w:rsidR="00210112" w:rsidRPr="005959C9" w:rsidRDefault="00210112" w:rsidP="00210112">
      <w:pPr>
        <w:pStyle w:val="a3"/>
        <w:ind w:firstLine="340"/>
        <w:rPr>
          <w:rFonts w:ascii="Times New Roman" w:hAnsi="Times New Roman"/>
          <w:sz w:val="24"/>
          <w:szCs w:val="24"/>
        </w:rPr>
      </w:pPr>
      <w:r w:rsidRPr="005959C9">
        <w:rPr>
          <w:rFonts w:ascii="Times New Roman" w:hAnsi="Times New Roman"/>
          <w:sz w:val="24"/>
          <w:szCs w:val="24"/>
        </w:rPr>
        <w:t xml:space="preserve">в) при покупке физическим лицом ювелирных изделий из драгоценных металлов и драгоценных камней на сумму, не превышающую 40 000 рублей, либо сумму в иностранной валюте, эквивалентную 40 000 рублей,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сумму, не превышающую 100 000 рублей, либо сумму в иностранной валюте, эквивалентную 100 000 рублей, идентификация Клиента - физического лица, представителя Клиента, выгодоприобретателя и </w:t>
      </w:r>
      <w:proofErr w:type="spellStart"/>
      <w:r w:rsidRPr="005959C9">
        <w:rPr>
          <w:rFonts w:ascii="Times New Roman" w:hAnsi="Times New Roman"/>
          <w:sz w:val="24"/>
          <w:szCs w:val="24"/>
        </w:rPr>
        <w:t>бенефициарного</w:t>
      </w:r>
      <w:proofErr w:type="spellEnd"/>
      <w:r w:rsidRPr="005959C9">
        <w:rPr>
          <w:rFonts w:ascii="Times New Roman" w:hAnsi="Times New Roman"/>
          <w:sz w:val="24"/>
          <w:szCs w:val="24"/>
        </w:rPr>
        <w:t xml:space="preserve"> владельца не проводится (за исключением случая, если у лиц, ответственных за идентификацию и (или) упрощенную идентификацию, возникают подозрения, что данная операция осуществляется в целях легализации (отмывания) доходов, полученных преступным путем, или финансирования терроризма</w:t>
      </w:r>
    </w:p>
    <w:p w:rsidR="00DD2603" w:rsidRPr="005959C9" w:rsidRDefault="00DD2603" w:rsidP="00210112">
      <w:pPr>
        <w:pStyle w:val="a3"/>
        <w:rPr>
          <w:rFonts w:ascii="Times New Roman" w:hAnsi="Times New Roman"/>
          <w:sz w:val="24"/>
          <w:szCs w:val="24"/>
        </w:rPr>
      </w:pPr>
    </w:p>
    <w:p w:rsidR="00210112" w:rsidRPr="005959C9" w:rsidRDefault="00210112" w:rsidP="00210112">
      <w:pPr>
        <w:pStyle w:val="a3"/>
        <w:rPr>
          <w:rFonts w:ascii="Times New Roman" w:hAnsi="Times New Roman"/>
          <w:sz w:val="24"/>
          <w:szCs w:val="24"/>
        </w:rPr>
      </w:pPr>
      <w:r w:rsidRPr="005959C9">
        <w:rPr>
          <w:rFonts w:ascii="Times New Roman" w:hAnsi="Times New Roman"/>
          <w:sz w:val="24"/>
          <w:szCs w:val="24"/>
        </w:rPr>
        <w:t xml:space="preserve">Идентификация Клиента-физического лица, представителя Клиента, Выгодоприобретателя и </w:t>
      </w:r>
      <w:proofErr w:type="spellStart"/>
      <w:r w:rsidRPr="005959C9">
        <w:rPr>
          <w:rFonts w:ascii="Times New Roman" w:hAnsi="Times New Roman"/>
          <w:sz w:val="24"/>
          <w:szCs w:val="24"/>
        </w:rPr>
        <w:t>Бенефициарного</w:t>
      </w:r>
      <w:proofErr w:type="spellEnd"/>
      <w:r w:rsidRPr="005959C9">
        <w:rPr>
          <w:rFonts w:ascii="Times New Roman" w:hAnsi="Times New Roman"/>
          <w:sz w:val="24"/>
          <w:szCs w:val="24"/>
        </w:rPr>
        <w:t xml:space="preserve"> владельца, а также упрощенная идентификация Клиента - физического лица не проводится при осуществлении, в том числе с привлечением БПА, перевода денежных средств без открытия банковского счета, в том числе электронных денежных средств, в пользу юридических лиц и индивидуальных предпринимателей в целях оплаты реализуемых товаров, выполняемых работ, оказываемых услуг, использования результатов интеллектуальной деятельности или средств индивидуализации, в пользу органов государственной власти и органов местного самоуправления, учреждений, находящихся в их ведении, получающих денежные средства плательщика в рамках выполнения ими функций, установленных законодательством Российской Федерации, а также при предоставлении Клиентом - физическим лицом кредитной организации денежных средств в целях увеличения остатка электронных денежных средств, если сумма денежных средств не превышает 15 000 рублей либо сумму в иностранной валюте, эквивалентную 15 000 рублей, за исключением случаев, если получателем переводимых денежных средств является физическое лицо, некоммерческая организация (кроме религиозных и благотворительных организаций, зарегистрированных в установленном порядке, товариществ собственников недвижимости (жилья), жилищных, жилищно-строительных кооперативов или иных специализированных потребительских кооперативов, региональных операторов, созданных в организационно-правовой форме фонда в соответствии с Жилищным кодексом Российской Федерации) либо организация, созданная за пределами территории Российской Федерации, а также если у лиц, ответственных за идентификацию в том числе упрощенную идентификацию, возникают подозрения, что указанная операция осуществляется в целях легализации (отмывания) доходов, полученных </w:t>
      </w:r>
      <w:r w:rsidRPr="005959C9">
        <w:rPr>
          <w:rFonts w:ascii="Times New Roman" w:hAnsi="Times New Roman"/>
          <w:sz w:val="24"/>
          <w:szCs w:val="24"/>
        </w:rPr>
        <w:lastRenderedPageBreak/>
        <w:t>преступным путем, или финансирования терроризма. При осуществлении кредитными организациями, в том числе с привлечением банковских платежных агентов, перевода денежных средств без открытия банковского счета, в том числе электронных денежных средств, в целях оплаты товаров (работ, услуг), включенных в перечень товаров (работ, услуг), определенный Правительством Российской Федерации, в оплату которых платежный агент не вправе принимать платежи физических лиц, идентификация клиента - физического лица проводится независимо от суммы перевода.</w:t>
      </w:r>
    </w:p>
    <w:p w:rsidR="00245988" w:rsidRDefault="00210112" w:rsidP="00210112">
      <w:pPr>
        <w:pStyle w:val="a3"/>
        <w:spacing w:before="120"/>
        <w:rPr>
          <w:rFonts w:ascii="Times New Roman" w:hAnsi="Times New Roman"/>
          <w:sz w:val="24"/>
          <w:szCs w:val="24"/>
        </w:rPr>
      </w:pPr>
      <w:r w:rsidRPr="005959C9">
        <w:rPr>
          <w:rFonts w:ascii="Times New Roman" w:hAnsi="Times New Roman"/>
          <w:sz w:val="24"/>
          <w:szCs w:val="24"/>
        </w:rPr>
        <w:t xml:space="preserve">При проведении упрощенной идентификации Клиента — физического лица идентификация, в том </w:t>
      </w:r>
      <w:proofErr w:type="gramStart"/>
      <w:r w:rsidRPr="005959C9">
        <w:rPr>
          <w:rFonts w:ascii="Times New Roman" w:hAnsi="Times New Roman"/>
          <w:sz w:val="24"/>
          <w:szCs w:val="24"/>
        </w:rPr>
        <w:t>числе  упрощенная</w:t>
      </w:r>
      <w:proofErr w:type="gramEnd"/>
      <w:r w:rsidRPr="005959C9">
        <w:rPr>
          <w:rFonts w:ascii="Times New Roman" w:hAnsi="Times New Roman"/>
          <w:sz w:val="24"/>
          <w:szCs w:val="24"/>
        </w:rPr>
        <w:t xml:space="preserve">  идентификация,  представителя Клиента, Выгодоприобретателя и </w:t>
      </w:r>
      <w:proofErr w:type="spellStart"/>
      <w:r w:rsidRPr="005959C9">
        <w:rPr>
          <w:rFonts w:ascii="Times New Roman" w:hAnsi="Times New Roman"/>
          <w:sz w:val="24"/>
          <w:szCs w:val="24"/>
        </w:rPr>
        <w:t>Бенефициарного</w:t>
      </w:r>
      <w:proofErr w:type="spellEnd"/>
      <w:r w:rsidRPr="005959C9">
        <w:rPr>
          <w:rFonts w:ascii="Times New Roman" w:hAnsi="Times New Roman"/>
          <w:sz w:val="24"/>
          <w:szCs w:val="24"/>
        </w:rPr>
        <w:t xml:space="preserve"> владельцев не проводиться.</w:t>
      </w:r>
    </w:p>
    <w:p w:rsidR="00210112" w:rsidRPr="005959C9" w:rsidRDefault="00210112" w:rsidP="00210112">
      <w:pPr>
        <w:pStyle w:val="a3"/>
        <w:spacing w:before="120"/>
        <w:rPr>
          <w:rFonts w:ascii="Times New Roman" w:hAnsi="Times New Roman"/>
          <w:sz w:val="24"/>
          <w:szCs w:val="24"/>
        </w:rPr>
      </w:pPr>
      <w:r w:rsidRPr="005959C9">
        <w:rPr>
          <w:rFonts w:ascii="Times New Roman" w:hAnsi="Times New Roman"/>
          <w:sz w:val="24"/>
          <w:szCs w:val="24"/>
        </w:rPr>
        <w:t xml:space="preserve">При проведении идентификации Клиента, представителя Клиента, выгодоприобретателя, </w:t>
      </w:r>
      <w:proofErr w:type="spellStart"/>
      <w:r w:rsidRPr="005959C9">
        <w:rPr>
          <w:rFonts w:ascii="Times New Roman" w:hAnsi="Times New Roman"/>
          <w:sz w:val="24"/>
          <w:szCs w:val="24"/>
        </w:rPr>
        <w:t>бенефициарного</w:t>
      </w:r>
      <w:proofErr w:type="spellEnd"/>
      <w:r w:rsidRPr="005959C9">
        <w:rPr>
          <w:rFonts w:ascii="Times New Roman" w:hAnsi="Times New Roman"/>
          <w:sz w:val="24"/>
          <w:szCs w:val="24"/>
        </w:rPr>
        <w:t xml:space="preserve"> владельца, обновлении информации о них лица, ответственные  за проведение идентификации (в том числе упрощенной идентификации), вправе требовать представления Клиентом, представителем Клиента и получать от Клиента, представителя Клиента документы, удостоверяющие личность, учредительные документы, документы о государственной регистрации юридического лица (индивидуального предпринимателя), а также иные документы, предусмотренные настоящим Федеральным законом и принимаемыми на его основе нормативными правовыми актами Российской Федерации и нормативными актами Банка России. При проведении идентификации Клиента - физического лица </w:t>
      </w:r>
      <w:r w:rsidR="00BD54E1">
        <w:rPr>
          <w:rFonts w:ascii="Times New Roman" w:hAnsi="Times New Roman"/>
          <w:sz w:val="24"/>
          <w:szCs w:val="24"/>
        </w:rPr>
        <w:t>РНКО</w:t>
      </w:r>
      <w:r w:rsidRPr="005959C9">
        <w:rPr>
          <w:rFonts w:ascii="Times New Roman" w:hAnsi="Times New Roman"/>
          <w:sz w:val="24"/>
          <w:szCs w:val="24"/>
        </w:rPr>
        <w:t>, вправе требовать представления Клиентом,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страхования.</w:t>
      </w:r>
    </w:p>
    <w:p w:rsidR="00210112" w:rsidRPr="005959C9" w:rsidRDefault="00210112" w:rsidP="0021011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DD2603" w:rsidRPr="005959C9" w:rsidRDefault="00DD2603" w:rsidP="00DD2603">
      <w:pPr>
        <w:pStyle w:val="a3"/>
        <w:tabs>
          <w:tab w:val="left" w:pos="540"/>
        </w:tabs>
        <w:spacing w:before="120" w:after="12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5959C9">
        <w:rPr>
          <w:rFonts w:ascii="Times New Roman" w:hAnsi="Times New Roman"/>
          <w:b/>
          <w:i/>
          <w:sz w:val="24"/>
          <w:szCs w:val="24"/>
          <w:u w:val="single"/>
        </w:rPr>
        <w:t>Способы идентификации</w:t>
      </w:r>
    </w:p>
    <w:p w:rsidR="00DD2603" w:rsidRPr="005959C9" w:rsidRDefault="00DD2603" w:rsidP="00DD2603">
      <w:pPr>
        <w:pStyle w:val="a3"/>
        <w:tabs>
          <w:tab w:val="left" w:pos="540"/>
        </w:tabs>
        <w:spacing w:before="120" w:after="120"/>
        <w:rPr>
          <w:rFonts w:ascii="Times New Roman" w:hAnsi="Times New Roman"/>
          <w:sz w:val="24"/>
          <w:szCs w:val="24"/>
        </w:rPr>
      </w:pPr>
      <w:r w:rsidRPr="005959C9">
        <w:rPr>
          <w:rFonts w:ascii="Times New Roman" w:hAnsi="Times New Roman"/>
          <w:sz w:val="24"/>
          <w:szCs w:val="24"/>
        </w:rPr>
        <w:t xml:space="preserve">К способам идентификации и взаимодействия с Клиентами при запросе сведений и документов, необходимых для </w:t>
      </w:r>
      <w:proofErr w:type="gramStart"/>
      <w:r w:rsidRPr="005959C9">
        <w:rPr>
          <w:rFonts w:ascii="Times New Roman" w:hAnsi="Times New Roman"/>
          <w:sz w:val="24"/>
          <w:szCs w:val="24"/>
        </w:rPr>
        <w:t>проведения  идентификации</w:t>
      </w:r>
      <w:proofErr w:type="gramEnd"/>
      <w:r w:rsidRPr="005959C9">
        <w:rPr>
          <w:rFonts w:ascii="Times New Roman" w:hAnsi="Times New Roman"/>
          <w:sz w:val="24"/>
          <w:szCs w:val="24"/>
        </w:rPr>
        <w:t xml:space="preserve">, в </w:t>
      </w:r>
      <w:r w:rsidR="00BD54E1">
        <w:rPr>
          <w:rFonts w:ascii="Times New Roman" w:hAnsi="Times New Roman"/>
          <w:sz w:val="24"/>
          <w:szCs w:val="24"/>
        </w:rPr>
        <w:t>РНКО</w:t>
      </w:r>
      <w:r w:rsidRPr="005959C9">
        <w:rPr>
          <w:rFonts w:ascii="Times New Roman" w:hAnsi="Times New Roman"/>
          <w:sz w:val="24"/>
          <w:szCs w:val="24"/>
        </w:rPr>
        <w:t xml:space="preserve"> относятся:</w:t>
      </w:r>
    </w:p>
    <w:p w:rsidR="00DD2603" w:rsidRPr="005959C9" w:rsidRDefault="00DD2603" w:rsidP="00DD2603">
      <w:pPr>
        <w:pStyle w:val="a3"/>
        <w:tabs>
          <w:tab w:val="left" w:pos="540"/>
        </w:tabs>
        <w:spacing w:before="120" w:after="120"/>
        <w:contextualSpacing/>
        <w:rPr>
          <w:rFonts w:ascii="Times New Roman" w:hAnsi="Times New Roman"/>
          <w:sz w:val="24"/>
          <w:szCs w:val="24"/>
        </w:rPr>
      </w:pPr>
      <w:r w:rsidRPr="005959C9">
        <w:rPr>
          <w:rFonts w:ascii="Times New Roman" w:hAnsi="Times New Roman"/>
          <w:sz w:val="24"/>
          <w:szCs w:val="24"/>
        </w:rPr>
        <w:t xml:space="preserve"> -идентификация при личном взаимодействии   лица, ответственного </w:t>
      </w:r>
      <w:proofErr w:type="gramStart"/>
      <w:r w:rsidRPr="005959C9">
        <w:rPr>
          <w:rFonts w:ascii="Times New Roman" w:hAnsi="Times New Roman"/>
          <w:sz w:val="24"/>
          <w:szCs w:val="24"/>
        </w:rPr>
        <w:t>за  проведение</w:t>
      </w:r>
      <w:proofErr w:type="gramEnd"/>
      <w:r w:rsidRPr="005959C9">
        <w:rPr>
          <w:rFonts w:ascii="Times New Roman" w:hAnsi="Times New Roman"/>
          <w:sz w:val="24"/>
          <w:szCs w:val="24"/>
        </w:rPr>
        <w:t xml:space="preserve"> идентификации (в том числе упрощенной идентификации) и Клиента, представителя Клиента; </w:t>
      </w:r>
    </w:p>
    <w:p w:rsidR="00DD2603" w:rsidRPr="005959C9" w:rsidRDefault="00DD2603" w:rsidP="0019448E">
      <w:pPr>
        <w:pStyle w:val="a3"/>
        <w:tabs>
          <w:tab w:val="left" w:pos="540"/>
        </w:tabs>
        <w:spacing w:before="120" w:after="120"/>
        <w:ind w:left="510" w:right="-6"/>
        <w:rPr>
          <w:rFonts w:ascii="Times New Roman" w:hAnsi="Times New Roman"/>
          <w:sz w:val="24"/>
          <w:szCs w:val="24"/>
        </w:rPr>
      </w:pPr>
      <w:r w:rsidRPr="005959C9">
        <w:rPr>
          <w:rFonts w:ascii="Times New Roman" w:hAnsi="Times New Roman"/>
          <w:sz w:val="24"/>
          <w:szCs w:val="24"/>
        </w:rPr>
        <w:t xml:space="preserve">В процессе </w:t>
      </w:r>
      <w:proofErr w:type="gramStart"/>
      <w:r w:rsidRPr="005959C9">
        <w:rPr>
          <w:rFonts w:ascii="Times New Roman" w:hAnsi="Times New Roman"/>
          <w:sz w:val="24"/>
          <w:szCs w:val="24"/>
        </w:rPr>
        <w:t>идентификации  Клиент</w:t>
      </w:r>
      <w:proofErr w:type="gramEnd"/>
      <w:r w:rsidRPr="005959C9">
        <w:rPr>
          <w:rFonts w:ascii="Times New Roman" w:hAnsi="Times New Roman"/>
          <w:sz w:val="24"/>
          <w:szCs w:val="24"/>
        </w:rPr>
        <w:t xml:space="preserve"> собственноручно </w:t>
      </w:r>
      <w:r w:rsidR="00245988">
        <w:rPr>
          <w:rFonts w:ascii="Times New Roman" w:hAnsi="Times New Roman"/>
          <w:sz w:val="24"/>
          <w:szCs w:val="24"/>
        </w:rPr>
        <w:t xml:space="preserve">заполняет и подписывает анкету или </w:t>
      </w:r>
      <w:r w:rsidRPr="005959C9">
        <w:rPr>
          <w:rFonts w:ascii="Times New Roman" w:hAnsi="Times New Roman"/>
          <w:sz w:val="24"/>
          <w:szCs w:val="24"/>
        </w:rPr>
        <w:t xml:space="preserve"> допусти</w:t>
      </w:r>
      <w:r w:rsidR="00245988">
        <w:rPr>
          <w:rFonts w:ascii="Times New Roman" w:hAnsi="Times New Roman"/>
          <w:sz w:val="24"/>
          <w:szCs w:val="24"/>
        </w:rPr>
        <w:t>мо заполнение анкеты лицом, ответственным за проведение идентификации по предоставленной информации.</w:t>
      </w:r>
      <w:r w:rsidRPr="005959C9">
        <w:rPr>
          <w:rFonts w:ascii="Times New Roman" w:hAnsi="Times New Roman"/>
          <w:sz w:val="24"/>
          <w:szCs w:val="24"/>
        </w:rPr>
        <w:t xml:space="preserve"> Дополнительно Клиент предоставляет документ, удостоверяющий личность (подлинник или </w:t>
      </w:r>
      <w:r w:rsidR="00245988">
        <w:rPr>
          <w:rFonts w:ascii="Times New Roman" w:hAnsi="Times New Roman"/>
          <w:sz w:val="24"/>
          <w:szCs w:val="24"/>
        </w:rPr>
        <w:t xml:space="preserve">надлежащим образом </w:t>
      </w:r>
      <w:proofErr w:type="gramStart"/>
      <w:r w:rsidR="00245988">
        <w:rPr>
          <w:rFonts w:ascii="Times New Roman" w:hAnsi="Times New Roman"/>
          <w:sz w:val="24"/>
          <w:szCs w:val="24"/>
        </w:rPr>
        <w:t xml:space="preserve">заверенная </w:t>
      </w:r>
      <w:r w:rsidR="0019448E" w:rsidRPr="005959C9">
        <w:rPr>
          <w:rFonts w:ascii="Times New Roman" w:hAnsi="Times New Roman"/>
          <w:sz w:val="24"/>
          <w:szCs w:val="24"/>
        </w:rPr>
        <w:t xml:space="preserve"> копия</w:t>
      </w:r>
      <w:proofErr w:type="gramEnd"/>
      <w:r w:rsidR="0019448E" w:rsidRPr="005959C9">
        <w:rPr>
          <w:rFonts w:ascii="Times New Roman" w:hAnsi="Times New Roman"/>
          <w:sz w:val="24"/>
          <w:szCs w:val="24"/>
        </w:rPr>
        <w:t xml:space="preserve"> документа)</w:t>
      </w:r>
      <w:r w:rsidRPr="005959C9">
        <w:rPr>
          <w:rFonts w:ascii="Times New Roman" w:hAnsi="Times New Roman"/>
          <w:sz w:val="24"/>
          <w:szCs w:val="24"/>
        </w:rPr>
        <w:t>.</w:t>
      </w:r>
    </w:p>
    <w:p w:rsidR="00DD2603" w:rsidRPr="005959C9" w:rsidRDefault="00DD2603" w:rsidP="00DD2603">
      <w:pPr>
        <w:pStyle w:val="a3"/>
        <w:tabs>
          <w:tab w:val="left" w:pos="540"/>
        </w:tabs>
        <w:spacing w:before="120" w:after="120"/>
        <w:contextualSpacing/>
        <w:rPr>
          <w:rFonts w:ascii="Times New Roman" w:hAnsi="Times New Roman"/>
          <w:sz w:val="24"/>
          <w:szCs w:val="24"/>
        </w:rPr>
      </w:pPr>
      <w:r w:rsidRPr="005959C9">
        <w:rPr>
          <w:rFonts w:ascii="Times New Roman" w:hAnsi="Times New Roman"/>
          <w:sz w:val="24"/>
          <w:szCs w:val="24"/>
        </w:rPr>
        <w:t xml:space="preserve">-идентификация Клиента, посредством осуществления   банковского платежа, при этом с Клиентом, представителем Клиента взаимодействие осуществляют сотрудники кредитной организации, которой </w:t>
      </w:r>
      <w:r w:rsidR="00BD54E1">
        <w:rPr>
          <w:rFonts w:ascii="Times New Roman" w:hAnsi="Times New Roman"/>
          <w:sz w:val="24"/>
          <w:szCs w:val="24"/>
        </w:rPr>
        <w:t>РНКО</w:t>
      </w:r>
      <w:r w:rsidRPr="005959C9">
        <w:rPr>
          <w:rFonts w:ascii="Times New Roman" w:hAnsi="Times New Roman"/>
          <w:sz w:val="24"/>
          <w:szCs w:val="24"/>
        </w:rPr>
        <w:t xml:space="preserve"> на основании договора поручает проведение </w:t>
      </w:r>
      <w:proofErr w:type="gramStart"/>
      <w:r w:rsidRPr="005959C9">
        <w:rPr>
          <w:rFonts w:ascii="Times New Roman" w:hAnsi="Times New Roman"/>
          <w:sz w:val="24"/>
          <w:szCs w:val="24"/>
        </w:rPr>
        <w:t>идентификации  или</w:t>
      </w:r>
      <w:proofErr w:type="gramEnd"/>
      <w:r w:rsidRPr="005959C9">
        <w:rPr>
          <w:rFonts w:ascii="Times New Roman" w:hAnsi="Times New Roman"/>
          <w:sz w:val="24"/>
          <w:szCs w:val="24"/>
        </w:rPr>
        <w:t xml:space="preserve"> упрощенной идентификации;</w:t>
      </w:r>
    </w:p>
    <w:p w:rsidR="0019448E" w:rsidRPr="005959C9" w:rsidRDefault="0019448E" w:rsidP="0019448E">
      <w:pPr>
        <w:autoSpaceDE w:val="0"/>
        <w:autoSpaceDN w:val="0"/>
        <w:adjustRightInd w:val="0"/>
        <w:ind w:left="510"/>
        <w:rPr>
          <w:rFonts w:ascii="Times New Roman" w:hAnsi="Times New Roman" w:cs="Times New Roman"/>
          <w:sz w:val="24"/>
          <w:szCs w:val="24"/>
        </w:rPr>
      </w:pPr>
      <w:r w:rsidRPr="005959C9">
        <w:rPr>
          <w:rFonts w:ascii="Times New Roman" w:hAnsi="Times New Roman" w:cs="Times New Roman"/>
          <w:sz w:val="24"/>
          <w:szCs w:val="24"/>
        </w:rPr>
        <w:t xml:space="preserve">При данном способе </w:t>
      </w:r>
      <w:proofErr w:type="gramStart"/>
      <w:r w:rsidRPr="005959C9">
        <w:rPr>
          <w:rFonts w:ascii="Times New Roman" w:hAnsi="Times New Roman" w:cs="Times New Roman"/>
          <w:sz w:val="24"/>
          <w:szCs w:val="24"/>
        </w:rPr>
        <w:t>идентификации ,</w:t>
      </w:r>
      <w:proofErr w:type="gramEnd"/>
      <w:r w:rsidRPr="005959C9">
        <w:rPr>
          <w:rFonts w:ascii="Times New Roman" w:hAnsi="Times New Roman" w:cs="Times New Roman"/>
          <w:sz w:val="24"/>
          <w:szCs w:val="24"/>
        </w:rPr>
        <w:t xml:space="preserve"> Клиент осуществляет банковский перевод в пользу </w:t>
      </w:r>
      <w:r w:rsidR="00BD54E1">
        <w:rPr>
          <w:rFonts w:ascii="Times New Roman" w:hAnsi="Times New Roman" w:cs="Times New Roman"/>
          <w:sz w:val="24"/>
          <w:szCs w:val="24"/>
        </w:rPr>
        <w:t>РНКО</w:t>
      </w:r>
      <w:r w:rsidRPr="005959C9">
        <w:rPr>
          <w:rFonts w:ascii="Times New Roman" w:hAnsi="Times New Roman" w:cs="Times New Roman"/>
          <w:sz w:val="24"/>
          <w:szCs w:val="24"/>
        </w:rPr>
        <w:t xml:space="preserve"> с обязательным идентификатором позволяющим оценить данного клиента как идентифицированного.</w:t>
      </w:r>
    </w:p>
    <w:p w:rsidR="0019448E" w:rsidRPr="005959C9" w:rsidRDefault="0019448E" w:rsidP="0019448E">
      <w:pPr>
        <w:autoSpaceDE w:val="0"/>
        <w:autoSpaceDN w:val="0"/>
        <w:adjustRightInd w:val="0"/>
        <w:ind w:left="510"/>
        <w:rPr>
          <w:rFonts w:ascii="Times New Roman" w:hAnsi="Times New Roman" w:cs="Times New Roman"/>
          <w:sz w:val="24"/>
          <w:szCs w:val="24"/>
        </w:rPr>
      </w:pPr>
      <w:proofErr w:type="gramStart"/>
      <w:r w:rsidRPr="005959C9">
        <w:rPr>
          <w:rFonts w:ascii="Times New Roman" w:hAnsi="Times New Roman" w:cs="Times New Roman"/>
          <w:sz w:val="24"/>
          <w:szCs w:val="24"/>
        </w:rPr>
        <w:t>ВНИМАНИЕ :</w:t>
      </w:r>
      <w:proofErr w:type="gramEnd"/>
      <w:r w:rsidRPr="005959C9">
        <w:rPr>
          <w:rFonts w:ascii="Times New Roman" w:hAnsi="Times New Roman" w:cs="Times New Roman"/>
          <w:sz w:val="24"/>
          <w:szCs w:val="24"/>
        </w:rPr>
        <w:t xml:space="preserve"> данный вид идентификации в настоящее время не запущен, планируется в ближайшее время. </w:t>
      </w:r>
    </w:p>
    <w:p w:rsidR="00DD2603" w:rsidRPr="005959C9" w:rsidRDefault="00DD2603" w:rsidP="00DD2603">
      <w:pPr>
        <w:pStyle w:val="a3"/>
        <w:tabs>
          <w:tab w:val="left" w:pos="540"/>
        </w:tabs>
        <w:spacing w:before="120" w:after="120"/>
        <w:contextualSpacing/>
        <w:rPr>
          <w:rFonts w:ascii="Times New Roman" w:hAnsi="Times New Roman"/>
          <w:sz w:val="24"/>
          <w:szCs w:val="24"/>
        </w:rPr>
      </w:pPr>
      <w:r w:rsidRPr="005959C9">
        <w:rPr>
          <w:rFonts w:ascii="Times New Roman" w:hAnsi="Times New Roman"/>
          <w:sz w:val="24"/>
          <w:szCs w:val="24"/>
        </w:rPr>
        <w:t xml:space="preserve">-идентификация Клиента лицом, имеющим право осуществлять свою деятельность в качестве нотариуса (в указанном случае взаимодействие с Клиентом, представителем Клиента осуществляет лицо, имеющее право осуществлять свою деятельность в качестве </w:t>
      </w:r>
      <w:proofErr w:type="gramStart"/>
      <w:r w:rsidRPr="005959C9">
        <w:rPr>
          <w:rFonts w:ascii="Times New Roman" w:hAnsi="Times New Roman"/>
          <w:sz w:val="24"/>
          <w:szCs w:val="24"/>
        </w:rPr>
        <w:lastRenderedPageBreak/>
        <w:t>нотариуса,  а</w:t>
      </w:r>
      <w:proofErr w:type="gramEnd"/>
      <w:r w:rsidRPr="005959C9">
        <w:rPr>
          <w:rFonts w:ascii="Times New Roman" w:hAnsi="Times New Roman"/>
          <w:sz w:val="24"/>
          <w:szCs w:val="24"/>
        </w:rPr>
        <w:t xml:space="preserve"> также работник </w:t>
      </w:r>
      <w:r w:rsidR="00BD54E1">
        <w:rPr>
          <w:rFonts w:ascii="Times New Roman" w:hAnsi="Times New Roman"/>
          <w:sz w:val="24"/>
          <w:szCs w:val="24"/>
        </w:rPr>
        <w:t>РНКО</w:t>
      </w:r>
      <w:r w:rsidRPr="005959C9">
        <w:rPr>
          <w:rFonts w:ascii="Times New Roman" w:hAnsi="Times New Roman"/>
          <w:sz w:val="24"/>
          <w:szCs w:val="24"/>
        </w:rPr>
        <w:t xml:space="preserve"> или  Лицо, которому </w:t>
      </w:r>
      <w:r w:rsidR="00BD54E1">
        <w:rPr>
          <w:rFonts w:ascii="Times New Roman" w:hAnsi="Times New Roman"/>
          <w:sz w:val="24"/>
          <w:szCs w:val="24"/>
        </w:rPr>
        <w:t>РНКО</w:t>
      </w:r>
      <w:r w:rsidRPr="005959C9">
        <w:rPr>
          <w:rFonts w:ascii="Times New Roman" w:hAnsi="Times New Roman"/>
          <w:sz w:val="24"/>
          <w:szCs w:val="24"/>
        </w:rPr>
        <w:t xml:space="preserve"> на основании договора взаимодействия поручает проведение идентификации или  упрощенной идентификации);</w:t>
      </w:r>
    </w:p>
    <w:p w:rsidR="0019448E" w:rsidRDefault="0019448E" w:rsidP="0019448E">
      <w:pPr>
        <w:pStyle w:val="a3"/>
        <w:tabs>
          <w:tab w:val="left" w:pos="540"/>
        </w:tabs>
        <w:spacing w:before="120" w:after="120"/>
        <w:ind w:left="510" w:right="-6"/>
        <w:rPr>
          <w:rFonts w:ascii="Times New Roman" w:hAnsi="Times New Roman"/>
          <w:sz w:val="24"/>
          <w:szCs w:val="24"/>
        </w:rPr>
      </w:pPr>
      <w:r w:rsidRPr="005959C9">
        <w:rPr>
          <w:rFonts w:ascii="Times New Roman" w:hAnsi="Times New Roman"/>
          <w:sz w:val="24"/>
          <w:szCs w:val="24"/>
        </w:rPr>
        <w:t xml:space="preserve"> В процессе </w:t>
      </w:r>
      <w:proofErr w:type="gramStart"/>
      <w:r w:rsidRPr="005959C9">
        <w:rPr>
          <w:rFonts w:ascii="Times New Roman" w:hAnsi="Times New Roman"/>
          <w:sz w:val="24"/>
          <w:szCs w:val="24"/>
        </w:rPr>
        <w:t>идентификации  Клиент</w:t>
      </w:r>
      <w:proofErr w:type="gramEnd"/>
      <w:r w:rsidRPr="005959C9">
        <w:rPr>
          <w:rFonts w:ascii="Times New Roman" w:hAnsi="Times New Roman"/>
          <w:sz w:val="24"/>
          <w:szCs w:val="24"/>
        </w:rPr>
        <w:t xml:space="preserve"> собственноручно заполняет и (или) подписывает анкету (см. раздел  анкеты) в присутствии нотариуса. Дополнительно Клиент предоставляет документ, удостоверяющий личность (подлинник или заверенная нотариально копия документа).</w:t>
      </w:r>
    </w:p>
    <w:p w:rsidR="00105F50" w:rsidRPr="00245988" w:rsidRDefault="00DD2603" w:rsidP="00245988">
      <w:pPr>
        <w:autoSpaceDE w:val="0"/>
        <w:autoSpaceDN w:val="0"/>
        <w:adjustRightInd w:val="0"/>
        <w:spacing w:before="120"/>
        <w:contextualSpacing/>
        <w:rPr>
          <w:rFonts w:ascii="Times New Roman" w:hAnsi="Times New Roman" w:cs="Times New Roman"/>
          <w:sz w:val="24"/>
          <w:szCs w:val="24"/>
        </w:rPr>
      </w:pPr>
      <w:r w:rsidRPr="005959C9">
        <w:rPr>
          <w:rFonts w:ascii="Times New Roman" w:hAnsi="Times New Roman" w:cs="Times New Roman"/>
          <w:sz w:val="24"/>
          <w:szCs w:val="24"/>
        </w:rPr>
        <w:t xml:space="preserve">-упрощенная идентификация. </w:t>
      </w:r>
    </w:p>
    <w:p w:rsidR="00105F50" w:rsidRPr="005959C9" w:rsidRDefault="00105F50" w:rsidP="00105F50">
      <w:pPr>
        <w:pStyle w:val="ConsPlusNormal"/>
        <w:ind w:left="7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59C9">
        <w:rPr>
          <w:rFonts w:ascii="Times New Roman" w:hAnsi="Times New Roman" w:cs="Times New Roman"/>
          <w:sz w:val="24"/>
          <w:szCs w:val="24"/>
        </w:rPr>
        <w:t>Проводиться одним из следующих способов:</w:t>
      </w:r>
    </w:p>
    <w:p w:rsidR="00105F50" w:rsidRPr="005959C9" w:rsidRDefault="00105F50" w:rsidP="00105F50">
      <w:pPr>
        <w:pStyle w:val="ConsPlusNormal"/>
        <w:ind w:left="7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59C9">
        <w:rPr>
          <w:rFonts w:ascii="Times New Roman" w:hAnsi="Times New Roman" w:cs="Times New Roman"/>
          <w:sz w:val="24"/>
          <w:szCs w:val="24"/>
        </w:rPr>
        <w:t>1) посредством личного представления Клиентом - физическим лицом оригиналов документов и (или) надлежащим образом заверенных копий документов;</w:t>
      </w:r>
    </w:p>
    <w:p w:rsidR="00105F50" w:rsidRPr="005959C9" w:rsidRDefault="00105F50" w:rsidP="00105F50">
      <w:pPr>
        <w:pStyle w:val="ConsPlusNormal"/>
        <w:ind w:left="7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59C9">
        <w:rPr>
          <w:rFonts w:ascii="Times New Roman" w:hAnsi="Times New Roman" w:cs="Times New Roman"/>
          <w:sz w:val="24"/>
          <w:szCs w:val="24"/>
        </w:rPr>
        <w:t>2) посредством направления Клиентом - физическим лицом в адрес ,  в том числе в электронном виде, следующих сведений о себе: фамилии, имени, отчества (если иное не вытекает из закона или национального обычая), серии и номера документа, удостоверяющего личность, страхового номера индивидуального лицевого счета застрахованного лица в системе персонифицированного учета Пенсионного фонда Российской Федерации, и (или) идентификационного номера налогоплательщика, и (или) номера полиса обязательного медицинского страхования застрахованного лица, а также абонентского номера клиента - физического лица, пользующегося услугами подвижной радиотелефонной связи;</w:t>
      </w:r>
    </w:p>
    <w:p w:rsidR="0019448E" w:rsidRPr="005959C9" w:rsidRDefault="00105F50" w:rsidP="00105F50">
      <w:pPr>
        <w:pStyle w:val="ConsPlusNormal"/>
        <w:ind w:left="7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59C9">
        <w:rPr>
          <w:rFonts w:ascii="Times New Roman" w:hAnsi="Times New Roman" w:cs="Times New Roman"/>
          <w:sz w:val="24"/>
          <w:szCs w:val="24"/>
        </w:rPr>
        <w:t xml:space="preserve">3) посредством прохождения Клиентом -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условии, что при выдаче ключа простой электронной подписи личность физического лица установлена при личном приеме, с указанием следующих сведений о себе: фамилии, имени, отчества (если иное не вытекает из закона или национального обычая), страхового номера индивидуального лицевого счета застрахованного лица в системе персонифицированного учета Пенсионного фонда Российской Федерации </w:t>
      </w:r>
      <w:r w:rsidR="0019448E" w:rsidRPr="005959C9">
        <w:rPr>
          <w:rFonts w:ascii="Times New Roman" w:hAnsi="Times New Roman" w:cs="Times New Roman"/>
          <w:sz w:val="24"/>
          <w:szCs w:val="24"/>
        </w:rPr>
        <w:t>Упрощенная идентификация проводиться с использованием информационных баз   данных органов исполнительной власти Российской Федерации</w:t>
      </w:r>
    </w:p>
    <w:p w:rsidR="00DD2603" w:rsidRPr="005959C9" w:rsidRDefault="00DD2603" w:rsidP="0021011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210112" w:rsidRPr="005959C9" w:rsidRDefault="00105F50" w:rsidP="00105F50">
      <w:pPr>
        <w:spacing w:before="1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959C9">
        <w:rPr>
          <w:rFonts w:ascii="Times New Roman" w:hAnsi="Times New Roman" w:cs="Times New Roman"/>
          <w:b/>
          <w:i/>
          <w:sz w:val="24"/>
          <w:szCs w:val="24"/>
          <w:u w:val="single"/>
        </w:rPr>
        <w:t>Документы, используемы для целей идентификации</w:t>
      </w:r>
    </w:p>
    <w:p w:rsidR="00105F50" w:rsidRPr="005959C9" w:rsidRDefault="00105F50" w:rsidP="00105F50">
      <w:pPr>
        <w:pStyle w:val="a8"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301520005"/>
      <w:r w:rsidRPr="005959C9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24598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5959C9">
        <w:rPr>
          <w:rFonts w:ascii="Times New Roman" w:hAnsi="Times New Roman" w:cs="Times New Roman"/>
          <w:sz w:val="24"/>
          <w:szCs w:val="24"/>
        </w:rPr>
        <w:t xml:space="preserve">кументы и сведения, на основании которых осуществляется идентификация Клиента, Представителя клиента, Выгодоприобретателя, </w:t>
      </w:r>
      <w:proofErr w:type="spellStart"/>
      <w:r w:rsidRPr="005959C9">
        <w:rPr>
          <w:rFonts w:ascii="Times New Roman" w:hAnsi="Times New Roman" w:cs="Times New Roman"/>
          <w:sz w:val="24"/>
          <w:szCs w:val="24"/>
        </w:rPr>
        <w:t>Бенефициарного</w:t>
      </w:r>
      <w:proofErr w:type="spellEnd"/>
      <w:r w:rsidRPr="005959C9">
        <w:rPr>
          <w:rFonts w:ascii="Times New Roman" w:hAnsi="Times New Roman" w:cs="Times New Roman"/>
          <w:sz w:val="24"/>
          <w:szCs w:val="24"/>
        </w:rPr>
        <w:t xml:space="preserve"> владельца, должны быть действительными на дату их предъявления (получения). Документы с истекшим сроком действия, а также документы с признаками фиктивности, к рассмотрению не принимаются и для идентификации не используются. </w:t>
      </w:r>
    </w:p>
    <w:p w:rsidR="00105F50" w:rsidRPr="005959C9" w:rsidRDefault="002F5319" w:rsidP="00105F50">
      <w:pPr>
        <w:pStyle w:val="a8"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целей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идентификации</w:t>
      </w:r>
      <w:r w:rsidR="00105F50" w:rsidRPr="005959C9">
        <w:rPr>
          <w:rFonts w:ascii="Times New Roman" w:hAnsi="Times New Roman" w:cs="Times New Roman"/>
          <w:sz w:val="24"/>
          <w:szCs w:val="24"/>
        </w:rPr>
        <w:t xml:space="preserve">  представляются</w:t>
      </w:r>
      <w:proofErr w:type="gramEnd"/>
      <w:r w:rsidR="00105F50" w:rsidRPr="005959C9">
        <w:rPr>
          <w:rFonts w:ascii="Times New Roman" w:hAnsi="Times New Roman" w:cs="Times New Roman"/>
          <w:sz w:val="24"/>
          <w:szCs w:val="24"/>
        </w:rPr>
        <w:t xml:space="preserve"> оригиналы документов или надлежащим образом заверенные копии. Если к идентификации Клиента, Представителя клиента, Выгодоприобретателя, </w:t>
      </w:r>
      <w:proofErr w:type="spellStart"/>
      <w:r w:rsidR="00105F50" w:rsidRPr="005959C9">
        <w:rPr>
          <w:rFonts w:ascii="Times New Roman" w:hAnsi="Times New Roman" w:cs="Times New Roman"/>
          <w:sz w:val="24"/>
          <w:szCs w:val="24"/>
        </w:rPr>
        <w:t>Бенефициарного</w:t>
      </w:r>
      <w:proofErr w:type="spellEnd"/>
      <w:r w:rsidR="00105F50" w:rsidRPr="005959C9">
        <w:rPr>
          <w:rFonts w:ascii="Times New Roman" w:hAnsi="Times New Roman" w:cs="Times New Roman"/>
          <w:sz w:val="24"/>
          <w:szCs w:val="24"/>
        </w:rPr>
        <w:t xml:space="preserve"> владельца имеет отношение только часть документа, может быть представлена заверенная выписка из него.</w:t>
      </w:r>
    </w:p>
    <w:p w:rsidR="00105F50" w:rsidRPr="005959C9" w:rsidRDefault="00105F50" w:rsidP="00105F50">
      <w:pPr>
        <w:pStyle w:val="a8"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9C9">
        <w:rPr>
          <w:rFonts w:ascii="Times New Roman" w:hAnsi="Times New Roman" w:cs="Times New Roman"/>
          <w:sz w:val="24"/>
          <w:szCs w:val="24"/>
        </w:rPr>
        <w:t xml:space="preserve">В случае представления надлежащим образом заверенных копий документов </w:t>
      </w:r>
      <w:r w:rsidR="002F5319">
        <w:rPr>
          <w:rFonts w:ascii="Times New Roman" w:hAnsi="Times New Roman" w:cs="Times New Roman"/>
          <w:sz w:val="24"/>
          <w:szCs w:val="24"/>
        </w:rPr>
        <w:t>кредитная организация</w:t>
      </w:r>
      <w:r w:rsidRPr="005959C9">
        <w:rPr>
          <w:rFonts w:ascii="Times New Roman" w:hAnsi="Times New Roman" w:cs="Times New Roman"/>
          <w:sz w:val="24"/>
          <w:szCs w:val="24"/>
        </w:rPr>
        <w:t xml:space="preserve"> вправе потребовать представления оригиналов соответствующих документов для ознакомления.</w:t>
      </w:r>
    </w:p>
    <w:p w:rsidR="00105F50" w:rsidRPr="005959C9" w:rsidRDefault="00105F50" w:rsidP="00105F50">
      <w:pPr>
        <w:pStyle w:val="a8"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9C9">
        <w:rPr>
          <w:rFonts w:ascii="Times New Roman" w:hAnsi="Times New Roman" w:cs="Times New Roman"/>
          <w:sz w:val="24"/>
          <w:szCs w:val="24"/>
        </w:rPr>
        <w:t xml:space="preserve">Отдельные сведения, подтверждение которых не связано с необходимостью изучения работниками </w:t>
      </w:r>
      <w:r w:rsidR="002F5319">
        <w:rPr>
          <w:rFonts w:ascii="Times New Roman" w:hAnsi="Times New Roman" w:cs="Times New Roman"/>
          <w:sz w:val="24"/>
          <w:szCs w:val="24"/>
        </w:rPr>
        <w:t>кредитной организации</w:t>
      </w:r>
      <w:r w:rsidRPr="005959C9">
        <w:rPr>
          <w:rFonts w:ascii="Times New Roman" w:hAnsi="Times New Roman" w:cs="Times New Roman"/>
          <w:sz w:val="24"/>
          <w:szCs w:val="24"/>
        </w:rPr>
        <w:t xml:space="preserve"> и (или) лицами, ответственными за идентификацию (в том числе упрощенную идентификацию) правоустанавливающих документов, финансовых (бухгалтерских) документов Клиента либо документов, удостоверяющих личность физического лица (например, номер телефона, факса, адрес электронной почты, </w:t>
      </w:r>
      <w:r w:rsidRPr="005959C9">
        <w:rPr>
          <w:rFonts w:ascii="Times New Roman" w:hAnsi="Times New Roman" w:cs="Times New Roman"/>
          <w:sz w:val="24"/>
          <w:szCs w:val="24"/>
        </w:rPr>
        <w:lastRenderedPageBreak/>
        <w:t>иная контактная информация), могут представляться Клиентом (Представителем клиента) без их документального подтверждения, в том числе со слов (устно).</w:t>
      </w:r>
    </w:p>
    <w:p w:rsidR="00105F50" w:rsidRPr="005959C9" w:rsidRDefault="00105F50" w:rsidP="00105F50">
      <w:pPr>
        <w:pStyle w:val="a8"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9C9">
        <w:rPr>
          <w:rFonts w:ascii="Times New Roman" w:hAnsi="Times New Roman" w:cs="Times New Roman"/>
          <w:sz w:val="24"/>
          <w:szCs w:val="24"/>
        </w:rPr>
        <w:t>Достоверность таких сведений подтверждается подписью и (или) акцептом-согласием Клиента в электронном виде.</w:t>
      </w:r>
    </w:p>
    <w:p w:rsidR="00105F50" w:rsidRPr="005959C9" w:rsidRDefault="00105F50" w:rsidP="00105F50">
      <w:pPr>
        <w:pStyle w:val="a8"/>
        <w:tabs>
          <w:tab w:val="left" w:pos="540"/>
        </w:tabs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9C9">
        <w:rPr>
          <w:rFonts w:ascii="Times New Roman" w:hAnsi="Times New Roman" w:cs="Times New Roman"/>
          <w:sz w:val="24"/>
          <w:szCs w:val="24"/>
        </w:rPr>
        <w:t>Документы, составленные полностью или в какой-либо их части на иностранном языке (за исключением документов, удостоверяющих личность физического лица, выданных компетентными органами иностранных государств, составленных на нескольких языках, включая</w:t>
      </w:r>
      <w:r w:rsidR="002F5319">
        <w:rPr>
          <w:rFonts w:ascii="Times New Roman" w:hAnsi="Times New Roman" w:cs="Times New Roman"/>
          <w:sz w:val="24"/>
          <w:szCs w:val="24"/>
        </w:rPr>
        <w:t xml:space="preserve"> русский язык), представляются</w:t>
      </w:r>
      <w:r w:rsidRPr="005959C9">
        <w:rPr>
          <w:rFonts w:ascii="Times New Roman" w:hAnsi="Times New Roman" w:cs="Times New Roman"/>
          <w:sz w:val="24"/>
          <w:szCs w:val="24"/>
        </w:rPr>
        <w:t xml:space="preserve"> с надлежащим образом заверенным переводом на русский язык. Документы, выданные компетентными органами иностранных государств, подтверждающие статус юридических лиц - нерезидентов, иностранных структур без образования юридического лица, принимаются при условии их легализации (указанные документы могут быть представлены без их легализации в случаях, предусмотренных международными договорами Российской Федерации).</w:t>
      </w:r>
    </w:p>
    <w:p w:rsidR="00105F50" w:rsidRPr="005959C9" w:rsidRDefault="00105F50" w:rsidP="00105F50">
      <w:pPr>
        <w:pStyle w:val="a8"/>
        <w:tabs>
          <w:tab w:val="left" w:pos="540"/>
        </w:tabs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9C9">
        <w:rPr>
          <w:rFonts w:ascii="Times New Roman" w:hAnsi="Times New Roman" w:cs="Times New Roman"/>
          <w:sz w:val="24"/>
          <w:szCs w:val="24"/>
        </w:rPr>
        <w:t>При этом под надлежащим образом заверенной копией понимается документ воспроизводящий оригинал, верность которого может быть подтверждена:</w:t>
      </w:r>
    </w:p>
    <w:p w:rsidR="00105F50" w:rsidRPr="005959C9" w:rsidRDefault="00105F50" w:rsidP="00105F50">
      <w:pPr>
        <w:tabs>
          <w:tab w:val="left" w:pos="108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9C9">
        <w:rPr>
          <w:rFonts w:ascii="Times New Roman" w:hAnsi="Times New Roman" w:cs="Times New Roman"/>
          <w:sz w:val="24"/>
          <w:szCs w:val="24"/>
        </w:rPr>
        <w:t>- нотариусом;</w:t>
      </w:r>
    </w:p>
    <w:p w:rsidR="00105F50" w:rsidRPr="005959C9" w:rsidRDefault="00105F50" w:rsidP="00105F50">
      <w:pPr>
        <w:tabs>
          <w:tab w:val="left" w:pos="108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9C9">
        <w:rPr>
          <w:rFonts w:ascii="Times New Roman" w:hAnsi="Times New Roman" w:cs="Times New Roman"/>
          <w:sz w:val="24"/>
          <w:szCs w:val="24"/>
        </w:rPr>
        <w:t>- Клиентом – юридическим лицом. При этом копия документа должна содержать подпись лица ее заверившего, с указанием фамилии, имени отчества (при наличии) и наименование должности, а также оттиск печати или штампа Клиента;</w:t>
      </w:r>
    </w:p>
    <w:p w:rsidR="002F5319" w:rsidRDefault="00105F50" w:rsidP="002F5319">
      <w:pPr>
        <w:tabs>
          <w:tab w:val="left" w:pos="108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9C9">
        <w:rPr>
          <w:rFonts w:ascii="Times New Roman" w:hAnsi="Times New Roman" w:cs="Times New Roman"/>
          <w:sz w:val="24"/>
          <w:szCs w:val="24"/>
        </w:rPr>
        <w:t xml:space="preserve">- лицами, ответственными </w:t>
      </w:r>
      <w:proofErr w:type="gramStart"/>
      <w:r w:rsidRPr="005959C9">
        <w:rPr>
          <w:rFonts w:ascii="Times New Roman" w:hAnsi="Times New Roman" w:cs="Times New Roman"/>
          <w:sz w:val="24"/>
          <w:szCs w:val="24"/>
        </w:rPr>
        <w:t>за  идентификацию</w:t>
      </w:r>
      <w:proofErr w:type="gramEnd"/>
      <w:r w:rsidRPr="005959C9">
        <w:rPr>
          <w:rFonts w:ascii="Times New Roman" w:hAnsi="Times New Roman" w:cs="Times New Roman"/>
          <w:sz w:val="24"/>
          <w:szCs w:val="24"/>
        </w:rPr>
        <w:t xml:space="preserve"> (в том числе упрощенную идентификацию). При этом на изготовленной копии лицо, ответственное за идентификацию (в том числе упрощенную идентификацию) учиняет надпись «копия верна» и проставляет свою подпись с указанием фамилии, имени отчество (при наличии) и наименования должности, даты, а также оттиск печати или штампа (при наличии), установленного для этих целей.</w:t>
      </w:r>
    </w:p>
    <w:p w:rsidR="00105F50" w:rsidRPr="005959C9" w:rsidRDefault="00105F50" w:rsidP="002F5319">
      <w:pPr>
        <w:tabs>
          <w:tab w:val="left" w:pos="108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9C9">
        <w:rPr>
          <w:rFonts w:ascii="Times New Roman" w:hAnsi="Times New Roman" w:cs="Times New Roman"/>
          <w:sz w:val="24"/>
          <w:szCs w:val="24"/>
        </w:rPr>
        <w:t>Требование о представлении документов с надлежащим образом заверенным переводом на русский язык не распространяется на документы, выданные компетентными органами иностранных государств, удостоверяющие личность физического лица, при условии наличия у физического лица документа, подтверждающего право законного пребывания на территории Российской Федерации (например, виза, миграционная карта).</w:t>
      </w:r>
    </w:p>
    <w:p w:rsidR="00105F50" w:rsidRPr="005959C9" w:rsidRDefault="00105F50" w:rsidP="00105F50">
      <w:pPr>
        <w:pStyle w:val="a8"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5F50" w:rsidRPr="005959C9" w:rsidRDefault="00105F50" w:rsidP="00105F50">
      <w:pPr>
        <w:pStyle w:val="a8"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301520489"/>
      <w:r w:rsidRPr="005959C9">
        <w:rPr>
          <w:rFonts w:ascii="Times New Roman" w:hAnsi="Times New Roman" w:cs="Times New Roman"/>
          <w:sz w:val="24"/>
          <w:szCs w:val="24"/>
        </w:rPr>
        <w:t>Документами, удостоверяющими личность физических лиц, являются:</w:t>
      </w:r>
      <w:bookmarkEnd w:id="2"/>
    </w:p>
    <w:p w:rsidR="00105F50" w:rsidRPr="005959C9" w:rsidRDefault="00105F50" w:rsidP="00105F50">
      <w:pPr>
        <w:pStyle w:val="a8"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9C9">
        <w:rPr>
          <w:rFonts w:ascii="Times New Roman" w:hAnsi="Times New Roman" w:cs="Times New Roman"/>
          <w:sz w:val="24"/>
          <w:szCs w:val="24"/>
        </w:rPr>
        <w:t>1.Для граждан Российской Федерации:</w:t>
      </w:r>
    </w:p>
    <w:p w:rsidR="00105F50" w:rsidRPr="005959C9" w:rsidRDefault="00105F50" w:rsidP="00105F5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9C9">
        <w:rPr>
          <w:rFonts w:ascii="Times New Roman" w:hAnsi="Times New Roman" w:cs="Times New Roman"/>
          <w:sz w:val="24"/>
          <w:szCs w:val="24"/>
        </w:rPr>
        <w:t>-паспорт гражданина Российской Федерации;</w:t>
      </w:r>
    </w:p>
    <w:p w:rsidR="00105F50" w:rsidRPr="005959C9" w:rsidRDefault="00105F50" w:rsidP="00105F5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9C9">
        <w:rPr>
          <w:rFonts w:ascii="Times New Roman" w:hAnsi="Times New Roman" w:cs="Times New Roman"/>
          <w:sz w:val="24"/>
          <w:szCs w:val="24"/>
        </w:rPr>
        <w:t>-паспорт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</w:t>
      </w:r>
    </w:p>
    <w:p w:rsidR="00105F50" w:rsidRPr="005959C9" w:rsidRDefault="00105F50" w:rsidP="00105F5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9C9">
        <w:rPr>
          <w:rFonts w:ascii="Times New Roman" w:hAnsi="Times New Roman" w:cs="Times New Roman"/>
          <w:sz w:val="24"/>
          <w:szCs w:val="24"/>
        </w:rPr>
        <w:t>-свидетельство о рождении гражданина Российской Федерации (для граждан Российской Федерации в возрасте до 14 лет);</w:t>
      </w:r>
    </w:p>
    <w:p w:rsidR="00105F50" w:rsidRPr="005959C9" w:rsidRDefault="00105F50" w:rsidP="00105F5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9C9">
        <w:rPr>
          <w:rFonts w:ascii="Times New Roman" w:hAnsi="Times New Roman" w:cs="Times New Roman"/>
          <w:sz w:val="24"/>
          <w:szCs w:val="24"/>
        </w:rPr>
        <w:t>-временное удостоверение личности гражданина Российской Федерации, выдаваемое на период оформления паспорта гражданина Российской Федерации;</w:t>
      </w:r>
    </w:p>
    <w:p w:rsidR="00105F50" w:rsidRPr="005959C9" w:rsidRDefault="00105F50" w:rsidP="00105F50">
      <w:pPr>
        <w:pStyle w:val="a8"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9C9">
        <w:rPr>
          <w:rFonts w:ascii="Times New Roman" w:hAnsi="Times New Roman" w:cs="Times New Roman"/>
          <w:sz w:val="24"/>
          <w:szCs w:val="24"/>
        </w:rPr>
        <w:t>2.Для  иностранных</w:t>
      </w:r>
      <w:proofErr w:type="gramEnd"/>
      <w:r w:rsidRPr="005959C9">
        <w:rPr>
          <w:rFonts w:ascii="Times New Roman" w:hAnsi="Times New Roman" w:cs="Times New Roman"/>
          <w:sz w:val="24"/>
          <w:szCs w:val="24"/>
        </w:rPr>
        <w:t xml:space="preserve"> граждан:</w:t>
      </w:r>
    </w:p>
    <w:p w:rsidR="00105F50" w:rsidRPr="005959C9" w:rsidRDefault="00105F50" w:rsidP="00105F5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9C9">
        <w:rPr>
          <w:rFonts w:ascii="Times New Roman" w:hAnsi="Times New Roman" w:cs="Times New Roman"/>
          <w:sz w:val="24"/>
          <w:szCs w:val="24"/>
        </w:rPr>
        <w:t>-паспорт иностранного гражданина;</w:t>
      </w:r>
    </w:p>
    <w:p w:rsidR="00105F50" w:rsidRPr="005959C9" w:rsidRDefault="00105F50" w:rsidP="00105F50">
      <w:pPr>
        <w:pStyle w:val="a8"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9C9">
        <w:rPr>
          <w:rFonts w:ascii="Times New Roman" w:hAnsi="Times New Roman" w:cs="Times New Roman"/>
          <w:sz w:val="24"/>
          <w:szCs w:val="24"/>
        </w:rPr>
        <w:t>3.Для лиц без гражданства:</w:t>
      </w:r>
    </w:p>
    <w:p w:rsidR="00105F50" w:rsidRPr="005959C9" w:rsidRDefault="00105F50" w:rsidP="00105F5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9C9">
        <w:rPr>
          <w:rFonts w:ascii="Times New Roman" w:hAnsi="Times New Roman" w:cs="Times New Roman"/>
          <w:sz w:val="24"/>
          <w:szCs w:val="24"/>
        </w:rPr>
        <w:t>-документ,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105F50" w:rsidRPr="005959C9" w:rsidRDefault="00105F50" w:rsidP="00105F5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9C9">
        <w:rPr>
          <w:rFonts w:ascii="Times New Roman" w:hAnsi="Times New Roman" w:cs="Times New Roman"/>
          <w:sz w:val="24"/>
          <w:szCs w:val="24"/>
        </w:rPr>
        <w:t>-разрешение на временное проживание, вид на жительство;</w:t>
      </w:r>
    </w:p>
    <w:p w:rsidR="00105F50" w:rsidRPr="005959C9" w:rsidRDefault="00105F50" w:rsidP="00105F5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9C9">
        <w:rPr>
          <w:rFonts w:ascii="Times New Roman" w:hAnsi="Times New Roman" w:cs="Times New Roman"/>
          <w:sz w:val="24"/>
          <w:szCs w:val="24"/>
        </w:rPr>
        <w:t>-документ,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</w:r>
    </w:p>
    <w:p w:rsidR="00105F50" w:rsidRPr="005959C9" w:rsidRDefault="00105F50" w:rsidP="00105F5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9C9">
        <w:rPr>
          <w:rFonts w:ascii="Times New Roman" w:hAnsi="Times New Roman" w:cs="Times New Roman"/>
          <w:sz w:val="24"/>
          <w:szCs w:val="24"/>
        </w:rPr>
        <w:lastRenderedPageBreak/>
        <w:t>-удостоверение беженца, свидетельство о рассмотрении ходатайства о признании беженцем на территории Российской Федерации по существу;</w:t>
      </w:r>
    </w:p>
    <w:p w:rsidR="00105F50" w:rsidRPr="005959C9" w:rsidRDefault="00105F50" w:rsidP="00105F5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9C9">
        <w:rPr>
          <w:rFonts w:ascii="Times New Roman" w:hAnsi="Times New Roman" w:cs="Times New Roman"/>
          <w:sz w:val="24"/>
          <w:szCs w:val="24"/>
        </w:rPr>
        <w:t>А также используются 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</w:r>
    </w:p>
    <w:p w:rsidR="00105F50" w:rsidRPr="005959C9" w:rsidRDefault="00105F50" w:rsidP="00105F50">
      <w:pPr>
        <w:pStyle w:val="a8"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9C9">
        <w:rPr>
          <w:rFonts w:ascii="Times New Roman" w:hAnsi="Times New Roman" w:cs="Times New Roman"/>
          <w:sz w:val="24"/>
          <w:szCs w:val="24"/>
        </w:rPr>
        <w:t>Идентификация Клиентов – индивидуальных предпринимателей осуществляется на основании:</w:t>
      </w:r>
    </w:p>
    <w:p w:rsidR="00105F50" w:rsidRPr="005959C9" w:rsidRDefault="00105F50" w:rsidP="00105F50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5959C9">
        <w:rPr>
          <w:rFonts w:ascii="Times New Roman" w:hAnsi="Times New Roman"/>
          <w:sz w:val="24"/>
          <w:szCs w:val="24"/>
        </w:rPr>
        <w:t>- документа, удостоверяющего личность физического лица;</w:t>
      </w:r>
    </w:p>
    <w:p w:rsidR="00105F50" w:rsidRPr="005959C9" w:rsidRDefault="00105F50" w:rsidP="00105F50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5959C9">
        <w:rPr>
          <w:rFonts w:ascii="Times New Roman" w:hAnsi="Times New Roman"/>
          <w:sz w:val="24"/>
          <w:szCs w:val="24"/>
        </w:rPr>
        <w:t>- документа, подтверждающего государственную регистрацию физического лица в качестве индивидуального предпринимателя;</w:t>
      </w:r>
    </w:p>
    <w:p w:rsidR="00105F50" w:rsidRPr="005959C9" w:rsidRDefault="00105F50" w:rsidP="00105F50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5959C9">
        <w:rPr>
          <w:rFonts w:ascii="Times New Roman" w:hAnsi="Times New Roman"/>
          <w:sz w:val="24"/>
          <w:szCs w:val="24"/>
        </w:rPr>
        <w:t>- свидетельства о постановке налогоплательщика на учет в налоговом органе;</w:t>
      </w:r>
    </w:p>
    <w:p w:rsidR="00105F50" w:rsidRPr="005959C9" w:rsidRDefault="00105F50" w:rsidP="00105F50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5959C9">
        <w:rPr>
          <w:rFonts w:ascii="Times New Roman" w:hAnsi="Times New Roman"/>
          <w:sz w:val="24"/>
          <w:szCs w:val="24"/>
        </w:rPr>
        <w:t>- лицензии на право осуществления деятельности, подлежащей лицензированию;</w:t>
      </w:r>
    </w:p>
    <w:p w:rsidR="00105F50" w:rsidRPr="005959C9" w:rsidRDefault="00105F50" w:rsidP="00105F50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5959C9">
        <w:rPr>
          <w:rFonts w:ascii="Times New Roman" w:hAnsi="Times New Roman"/>
          <w:sz w:val="24"/>
          <w:szCs w:val="24"/>
        </w:rPr>
        <w:t>- документов, указанных в Главе 5 ПВК РНКО «Единая касса»;</w:t>
      </w:r>
    </w:p>
    <w:p w:rsidR="00105F50" w:rsidRPr="005959C9" w:rsidRDefault="00105F50" w:rsidP="00105F50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5959C9">
        <w:rPr>
          <w:rFonts w:ascii="Times New Roman" w:hAnsi="Times New Roman"/>
          <w:sz w:val="24"/>
          <w:szCs w:val="24"/>
        </w:rPr>
        <w:t>- прочие документы, необходимые для раскрытия информации в отношении Клиента-Индивидуального предпринимателя.</w:t>
      </w:r>
    </w:p>
    <w:p w:rsidR="00105F50" w:rsidRPr="005959C9" w:rsidRDefault="00105F50" w:rsidP="00105F50">
      <w:pPr>
        <w:pStyle w:val="a8"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301520511"/>
      <w:r w:rsidRPr="005959C9">
        <w:rPr>
          <w:rFonts w:ascii="Times New Roman" w:hAnsi="Times New Roman" w:cs="Times New Roman"/>
          <w:sz w:val="24"/>
          <w:szCs w:val="24"/>
        </w:rPr>
        <w:t>Идентификация Клиентов – юридических лиц осуществляется на основании:</w:t>
      </w:r>
      <w:bookmarkEnd w:id="3"/>
    </w:p>
    <w:p w:rsidR="00105F50" w:rsidRPr="005959C9" w:rsidRDefault="00105F50" w:rsidP="00105F50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5959C9">
        <w:rPr>
          <w:rFonts w:ascii="Times New Roman" w:hAnsi="Times New Roman"/>
          <w:sz w:val="24"/>
          <w:szCs w:val="24"/>
        </w:rPr>
        <w:t>- учредительных документов (устав и/или учредительный договор), иные документы, в том числе, решение о создании юридического лица в виде протокола или иного документа, договор о создании юридического лица, решение собственника о создании учреждения;</w:t>
      </w:r>
    </w:p>
    <w:p w:rsidR="00105F50" w:rsidRPr="005959C9" w:rsidRDefault="00105F50" w:rsidP="00105F50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5959C9">
        <w:rPr>
          <w:rFonts w:ascii="Times New Roman" w:hAnsi="Times New Roman"/>
          <w:sz w:val="24"/>
          <w:szCs w:val="24"/>
        </w:rPr>
        <w:t>- документов, подтверждающих государственную регистрацию юридического лица (свидетельство о государственной регистрации);</w:t>
      </w:r>
    </w:p>
    <w:p w:rsidR="00105F50" w:rsidRPr="005959C9" w:rsidRDefault="00105F50" w:rsidP="00105F50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5959C9">
        <w:rPr>
          <w:rFonts w:ascii="Times New Roman" w:hAnsi="Times New Roman"/>
          <w:sz w:val="24"/>
          <w:szCs w:val="24"/>
        </w:rPr>
        <w:t>- свидетельства о постановке налогоплательщика на учет в налоговом органе;</w:t>
      </w:r>
    </w:p>
    <w:p w:rsidR="00105F50" w:rsidRPr="005959C9" w:rsidRDefault="00105F50" w:rsidP="00105F50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5959C9">
        <w:rPr>
          <w:rFonts w:ascii="Times New Roman" w:hAnsi="Times New Roman"/>
          <w:sz w:val="24"/>
          <w:szCs w:val="24"/>
        </w:rPr>
        <w:t>- лицензии на право осуществления деятельности, подлежащей лицензированию;</w:t>
      </w:r>
    </w:p>
    <w:p w:rsidR="00105F50" w:rsidRPr="005959C9" w:rsidRDefault="00105F50" w:rsidP="00105F50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5959C9">
        <w:rPr>
          <w:rFonts w:ascii="Times New Roman" w:hAnsi="Times New Roman"/>
          <w:sz w:val="24"/>
          <w:szCs w:val="24"/>
        </w:rPr>
        <w:t xml:space="preserve">- документов, указанных в </w:t>
      </w:r>
      <w:r w:rsidR="005959C9" w:rsidRPr="005959C9">
        <w:rPr>
          <w:rFonts w:ascii="Times New Roman" w:hAnsi="Times New Roman"/>
          <w:sz w:val="24"/>
          <w:szCs w:val="24"/>
        </w:rPr>
        <w:t>Главе 5 ПВК РНКО «Единая касса»;</w:t>
      </w:r>
    </w:p>
    <w:p w:rsidR="00105F50" w:rsidRPr="005959C9" w:rsidRDefault="00105F50" w:rsidP="00105F50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5959C9">
        <w:rPr>
          <w:rFonts w:ascii="Times New Roman" w:hAnsi="Times New Roman"/>
          <w:sz w:val="24"/>
          <w:szCs w:val="24"/>
        </w:rPr>
        <w:t>- прочие документы, необходимые для раскрытия информации в Клиента -юридического лица.</w:t>
      </w:r>
    </w:p>
    <w:p w:rsidR="00B97BD2" w:rsidRPr="005959C9" w:rsidRDefault="00105F50" w:rsidP="005959C9">
      <w:pPr>
        <w:pStyle w:val="aa"/>
        <w:shd w:val="clear" w:color="auto" w:fill="auto"/>
        <w:autoSpaceDE/>
        <w:autoSpaceDN/>
        <w:adjustRightInd/>
        <w:spacing w:before="120" w:after="120"/>
        <w:ind w:firstLine="0"/>
        <w:contextualSpacing/>
        <w:rPr>
          <w:color w:val="auto"/>
          <w:sz w:val="24"/>
          <w:szCs w:val="24"/>
        </w:rPr>
      </w:pPr>
      <w:r w:rsidRPr="005959C9">
        <w:rPr>
          <w:color w:val="auto"/>
          <w:sz w:val="24"/>
          <w:szCs w:val="24"/>
        </w:rPr>
        <w:t>Идентификация Представителей Клиента осуществляется на основании документов, предусмотренных для соответствующего статуса лица (физическое лицо, юридическое лицо), а также на основании доверенности либо иного документа, содержащего в полном объеме сведения, необходимые для идентификации Представителя клиента, и подтверждающего полномочия представителя действовать от имени Клиента. Идентификация юридического лица, являющегося представителем Клиента, осуществляется в объеме, предусмотренном для Клиентов - юридических лиц, за исключе</w:t>
      </w:r>
      <w:r w:rsidR="005959C9" w:rsidRPr="005959C9">
        <w:rPr>
          <w:color w:val="auto"/>
          <w:sz w:val="24"/>
          <w:szCs w:val="24"/>
        </w:rPr>
        <w:t>нием сведений, предусмотренных в Главе 5 ПВК РНКО «Единая касса»</w:t>
      </w:r>
      <w:bookmarkEnd w:id="1"/>
    </w:p>
    <w:sectPr w:rsidR="00B97BD2" w:rsidRPr="0059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862" w:rsidRDefault="003A1862" w:rsidP="00DC0A63">
      <w:pPr>
        <w:spacing w:after="0" w:line="240" w:lineRule="auto"/>
      </w:pPr>
      <w:r>
        <w:separator/>
      </w:r>
    </w:p>
  </w:endnote>
  <w:endnote w:type="continuationSeparator" w:id="0">
    <w:p w:rsidR="003A1862" w:rsidRDefault="003A1862" w:rsidP="00DC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862" w:rsidRDefault="003A1862" w:rsidP="00DC0A63">
      <w:pPr>
        <w:spacing w:after="0" w:line="240" w:lineRule="auto"/>
      </w:pPr>
      <w:r>
        <w:separator/>
      </w:r>
    </w:p>
  </w:footnote>
  <w:footnote w:type="continuationSeparator" w:id="0">
    <w:p w:rsidR="003A1862" w:rsidRDefault="003A1862" w:rsidP="00DC0A63">
      <w:pPr>
        <w:spacing w:after="0" w:line="240" w:lineRule="auto"/>
      </w:pPr>
      <w:r>
        <w:continuationSeparator/>
      </w:r>
    </w:p>
  </w:footnote>
  <w:footnote w:id="1">
    <w:p w:rsidR="00210112" w:rsidRPr="002C0A20" w:rsidRDefault="00210112" w:rsidP="00210112">
      <w:pPr>
        <w:pStyle w:val="a5"/>
        <w:spacing w:before="120"/>
        <w:jc w:val="both"/>
        <w:rPr>
          <w:sz w:val="18"/>
          <w:szCs w:val="18"/>
        </w:rPr>
      </w:pPr>
      <w:r w:rsidRPr="002C0A20">
        <w:rPr>
          <w:rStyle w:val="a7"/>
          <w:sz w:val="18"/>
          <w:szCs w:val="18"/>
        </w:rPr>
        <w:footnoteRef/>
      </w:r>
      <w:r w:rsidRPr="002C0A20">
        <w:rPr>
          <w:sz w:val="18"/>
          <w:szCs w:val="18"/>
        </w:rPr>
        <w:t xml:space="preserve"> Примеры международных организаций включают ООН и аффилированные международные организации, такие как Международная морская организация; региональные международные организации, такие как Совет Европы, институты Европейского Союза, Организацию по безопасности и сотрудничеству в Европе и Организацию американских государств; военные международные организации, такие как НАТО, и экономические организации, такие как Всемирная торговая организация или АСЕАН, и т.д.</w:t>
      </w:r>
    </w:p>
  </w:footnote>
  <w:footnote w:id="2">
    <w:p w:rsidR="00210112" w:rsidRPr="004F0B7A" w:rsidRDefault="00210112" w:rsidP="00210112">
      <w:pPr>
        <w:pStyle w:val="a5"/>
        <w:spacing w:before="120"/>
        <w:jc w:val="both"/>
      </w:pPr>
      <w:r w:rsidRPr="004F0B7A">
        <w:rPr>
          <w:rStyle w:val="a7"/>
          <w:sz w:val="18"/>
          <w:szCs w:val="18"/>
        </w:rPr>
        <w:footnoteRef/>
      </w:r>
      <w:r w:rsidRPr="004F0B7A">
        <w:rPr>
          <w:sz w:val="18"/>
          <w:szCs w:val="18"/>
        </w:rPr>
        <w:t xml:space="preserve"> </w:t>
      </w:r>
      <w:r w:rsidRPr="004F0B7A">
        <w:rPr>
          <w:color w:val="000000"/>
          <w:sz w:val="18"/>
          <w:szCs w:val="18"/>
        </w:rPr>
        <w:t>"должностное лицо публичной международной организации"</w:t>
      </w:r>
      <w:r>
        <w:rPr>
          <w:color w:val="000000"/>
          <w:sz w:val="18"/>
          <w:szCs w:val="18"/>
        </w:rPr>
        <w:t xml:space="preserve"> -</w:t>
      </w:r>
      <w:r w:rsidRPr="004F0B7A">
        <w:rPr>
          <w:color w:val="000000"/>
          <w:sz w:val="18"/>
          <w:szCs w:val="18"/>
        </w:rPr>
        <w:t xml:space="preserve"> </w:t>
      </w:r>
      <w:r w:rsidRPr="004F0B7A">
        <w:rPr>
          <w:iCs/>
          <w:sz w:val="18"/>
          <w:szCs w:val="18"/>
        </w:rPr>
        <w:t>Лица, которым доверены или были доверены важные функции международной</w:t>
      </w:r>
      <w:r w:rsidRPr="008F6324">
        <w:rPr>
          <w:iCs/>
          <w:sz w:val="18"/>
          <w:szCs w:val="18"/>
        </w:rPr>
        <w:t xml:space="preserve"> </w:t>
      </w:r>
      <w:r w:rsidRPr="004F0B7A">
        <w:rPr>
          <w:iCs/>
          <w:sz w:val="18"/>
          <w:szCs w:val="18"/>
        </w:rPr>
        <w:t>организацией</w:t>
      </w:r>
      <w:r>
        <w:rPr>
          <w:iCs/>
          <w:sz w:val="18"/>
          <w:szCs w:val="18"/>
        </w:rPr>
        <w:t>.</w:t>
      </w:r>
      <w:r w:rsidRPr="004F0B7A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>О</w:t>
      </w:r>
      <w:r w:rsidRPr="004F0B7A">
        <w:rPr>
          <w:sz w:val="18"/>
          <w:szCs w:val="18"/>
        </w:rPr>
        <w:t>тносится к членам старшего руководства, т.е. директорам,</w:t>
      </w:r>
      <w:r w:rsidRPr="008F6324">
        <w:rPr>
          <w:sz w:val="18"/>
          <w:szCs w:val="18"/>
        </w:rPr>
        <w:t xml:space="preserve"> </w:t>
      </w:r>
      <w:r w:rsidRPr="004F0B7A">
        <w:rPr>
          <w:sz w:val="18"/>
          <w:szCs w:val="18"/>
        </w:rPr>
        <w:t>заместителям директоров, и членам правления или эквивалентных функций.</w:t>
      </w:r>
      <w:r w:rsidRPr="008F6324">
        <w:rPr>
          <w:sz w:val="18"/>
          <w:szCs w:val="18"/>
        </w:rPr>
        <w:t xml:space="preserve"> </w:t>
      </w:r>
      <w:r w:rsidRPr="004F0B7A">
        <w:rPr>
          <w:sz w:val="18"/>
          <w:szCs w:val="18"/>
        </w:rPr>
        <w:t>Определение не распространяется на руководителей среднего звена или лиц,</w:t>
      </w:r>
      <w:r w:rsidRPr="008F6324">
        <w:rPr>
          <w:sz w:val="18"/>
          <w:szCs w:val="18"/>
        </w:rPr>
        <w:t xml:space="preserve"> </w:t>
      </w:r>
      <w:r w:rsidRPr="004F0B7A">
        <w:rPr>
          <w:sz w:val="18"/>
          <w:szCs w:val="18"/>
        </w:rPr>
        <w:t>занимающих более низкие позиции в указанн</w:t>
      </w:r>
      <w:r>
        <w:rPr>
          <w:sz w:val="18"/>
          <w:szCs w:val="18"/>
        </w:rPr>
        <w:t>ой</w:t>
      </w:r>
      <w:r w:rsidRPr="004F0B7A">
        <w:rPr>
          <w:sz w:val="18"/>
          <w:szCs w:val="18"/>
        </w:rPr>
        <w:t xml:space="preserve"> категори</w:t>
      </w:r>
      <w:r>
        <w:rPr>
          <w:sz w:val="18"/>
          <w:szCs w:val="18"/>
        </w:rPr>
        <w:t>и</w:t>
      </w:r>
      <w:r w:rsidRPr="004F0B7A">
        <w:rPr>
          <w:sz w:val="18"/>
          <w:szCs w:val="18"/>
        </w:rPr>
        <w:t>.</w:t>
      </w:r>
    </w:p>
  </w:footnote>
  <w:footnote w:id="3">
    <w:p w:rsidR="00210112" w:rsidRPr="004F0B7A" w:rsidRDefault="00210112" w:rsidP="00210112">
      <w:pPr>
        <w:spacing w:before="120"/>
        <w:jc w:val="both"/>
        <w:rPr>
          <w:sz w:val="18"/>
          <w:szCs w:val="18"/>
        </w:rPr>
      </w:pPr>
      <w:r w:rsidRPr="004F0B7A">
        <w:rPr>
          <w:sz w:val="18"/>
          <w:szCs w:val="18"/>
        </w:rPr>
        <w:footnoteRef/>
      </w:r>
      <w:r w:rsidRPr="004F0B7A">
        <w:rPr>
          <w:sz w:val="18"/>
          <w:szCs w:val="18"/>
        </w:rPr>
        <w:t xml:space="preserve"> Иностранные ПД – это лица, которым доверены или были доверены</w:t>
      </w:r>
      <w:r w:rsidRPr="008F6324">
        <w:rPr>
          <w:sz w:val="18"/>
          <w:szCs w:val="18"/>
        </w:rPr>
        <w:t xml:space="preserve"> </w:t>
      </w:r>
      <w:r w:rsidRPr="004F0B7A">
        <w:rPr>
          <w:sz w:val="18"/>
          <w:szCs w:val="18"/>
        </w:rPr>
        <w:t xml:space="preserve">значительные публичные функции другой страной, например, </w:t>
      </w:r>
      <w:r>
        <w:rPr>
          <w:sz w:val="18"/>
          <w:szCs w:val="18"/>
        </w:rPr>
        <w:t>г</w:t>
      </w:r>
      <w:r w:rsidRPr="004F0B7A">
        <w:rPr>
          <w:sz w:val="18"/>
          <w:szCs w:val="18"/>
        </w:rPr>
        <w:t xml:space="preserve">лавы </w:t>
      </w:r>
      <w:r>
        <w:rPr>
          <w:sz w:val="18"/>
          <w:szCs w:val="18"/>
        </w:rPr>
        <w:t>г</w:t>
      </w:r>
      <w:r w:rsidRPr="004F0B7A">
        <w:rPr>
          <w:sz w:val="18"/>
          <w:szCs w:val="18"/>
        </w:rPr>
        <w:t>осударств</w:t>
      </w:r>
      <w:r w:rsidRPr="008F6324">
        <w:rPr>
          <w:sz w:val="18"/>
          <w:szCs w:val="18"/>
        </w:rPr>
        <w:t xml:space="preserve"> </w:t>
      </w:r>
      <w:r w:rsidRPr="004F0B7A">
        <w:rPr>
          <w:sz w:val="18"/>
          <w:szCs w:val="18"/>
        </w:rPr>
        <w:t>или правительств, видные политики, старшие правительственные, судебные или</w:t>
      </w:r>
      <w:r w:rsidRPr="008F6324">
        <w:rPr>
          <w:sz w:val="18"/>
          <w:szCs w:val="18"/>
        </w:rPr>
        <w:t xml:space="preserve"> </w:t>
      </w:r>
      <w:r w:rsidRPr="004F0B7A">
        <w:rPr>
          <w:sz w:val="18"/>
          <w:szCs w:val="18"/>
        </w:rPr>
        <w:t>военные сотрудники, старшие руководители государственных корпораций,</w:t>
      </w:r>
      <w:r w:rsidRPr="008F6324">
        <w:rPr>
          <w:sz w:val="18"/>
          <w:szCs w:val="18"/>
        </w:rPr>
        <w:t xml:space="preserve"> </w:t>
      </w:r>
      <w:r w:rsidRPr="004F0B7A">
        <w:rPr>
          <w:sz w:val="18"/>
          <w:szCs w:val="18"/>
        </w:rPr>
        <w:t>видные деятели политических партий.</w:t>
      </w:r>
      <w:r w:rsidRPr="008F6324">
        <w:rPr>
          <w:sz w:val="18"/>
          <w:szCs w:val="18"/>
        </w:rPr>
        <w:t xml:space="preserve"> </w:t>
      </w:r>
      <w:r w:rsidRPr="004F0B7A">
        <w:rPr>
          <w:sz w:val="18"/>
          <w:szCs w:val="18"/>
        </w:rPr>
        <w:t>Определение не распространяется на руководителей среднего звена или лиц,</w:t>
      </w:r>
      <w:r w:rsidRPr="008F6324">
        <w:rPr>
          <w:sz w:val="18"/>
          <w:szCs w:val="18"/>
        </w:rPr>
        <w:t xml:space="preserve"> </w:t>
      </w:r>
      <w:r w:rsidRPr="004F0B7A">
        <w:rPr>
          <w:sz w:val="18"/>
          <w:szCs w:val="18"/>
        </w:rPr>
        <w:t>занимающих более низкие позиции в указанн</w:t>
      </w:r>
      <w:r>
        <w:rPr>
          <w:sz w:val="18"/>
          <w:szCs w:val="18"/>
        </w:rPr>
        <w:t>ой</w:t>
      </w:r>
      <w:r w:rsidRPr="004F0B7A">
        <w:rPr>
          <w:sz w:val="18"/>
          <w:szCs w:val="18"/>
        </w:rPr>
        <w:t xml:space="preserve"> категори</w:t>
      </w:r>
      <w:r>
        <w:rPr>
          <w:sz w:val="18"/>
          <w:szCs w:val="18"/>
        </w:rPr>
        <w:t>и</w:t>
      </w:r>
      <w:r w:rsidRPr="004F0B7A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656"/>
    <w:multiLevelType w:val="multilevel"/>
    <w:tmpl w:val="7C24E5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43C19"/>
    <w:multiLevelType w:val="hybridMultilevel"/>
    <w:tmpl w:val="B1220CDE"/>
    <w:lvl w:ilvl="0" w:tplc="78E2E2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E4C30"/>
    <w:multiLevelType w:val="multilevel"/>
    <w:tmpl w:val="0F569A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32466E"/>
    <w:multiLevelType w:val="multilevel"/>
    <w:tmpl w:val="C33AFD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F91681"/>
    <w:multiLevelType w:val="multilevel"/>
    <w:tmpl w:val="FBE0701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9A3A74"/>
    <w:multiLevelType w:val="hybridMultilevel"/>
    <w:tmpl w:val="67EC397A"/>
    <w:lvl w:ilvl="0" w:tplc="68480B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D257AC"/>
    <w:multiLevelType w:val="hybridMultilevel"/>
    <w:tmpl w:val="76C02AA4"/>
    <w:lvl w:ilvl="0" w:tplc="68480B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E7572"/>
    <w:multiLevelType w:val="multilevel"/>
    <w:tmpl w:val="0DF831B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EBD094F"/>
    <w:multiLevelType w:val="hybridMultilevel"/>
    <w:tmpl w:val="9DEAB940"/>
    <w:lvl w:ilvl="0" w:tplc="68480B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B4B01"/>
    <w:multiLevelType w:val="hybridMultilevel"/>
    <w:tmpl w:val="62749A84"/>
    <w:lvl w:ilvl="0" w:tplc="68480B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040B7"/>
    <w:multiLevelType w:val="hybridMultilevel"/>
    <w:tmpl w:val="FDEE355A"/>
    <w:lvl w:ilvl="0" w:tplc="68480B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461A0BA8"/>
    <w:multiLevelType w:val="multilevel"/>
    <w:tmpl w:val="62FE29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8F351AD"/>
    <w:multiLevelType w:val="hybridMultilevel"/>
    <w:tmpl w:val="5D667CFA"/>
    <w:lvl w:ilvl="0" w:tplc="68480B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B1183"/>
    <w:multiLevelType w:val="multilevel"/>
    <w:tmpl w:val="FD80DA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ADC0BC8"/>
    <w:multiLevelType w:val="hybridMultilevel"/>
    <w:tmpl w:val="78B41FE8"/>
    <w:lvl w:ilvl="0" w:tplc="68480B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4062A"/>
    <w:multiLevelType w:val="hybridMultilevel"/>
    <w:tmpl w:val="4CDAC886"/>
    <w:lvl w:ilvl="0" w:tplc="68480B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4376A3"/>
    <w:multiLevelType w:val="hybridMultilevel"/>
    <w:tmpl w:val="EDCA0858"/>
    <w:lvl w:ilvl="0" w:tplc="68480B8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8231E2">
      <w:start w:val="1"/>
      <w:numFmt w:val="lowerRoman"/>
      <w:lvlText w:val="%3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527D5"/>
    <w:multiLevelType w:val="hybridMultilevel"/>
    <w:tmpl w:val="8BE66D2C"/>
    <w:lvl w:ilvl="0" w:tplc="68480B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1791F"/>
    <w:multiLevelType w:val="hybridMultilevel"/>
    <w:tmpl w:val="DEF06032"/>
    <w:lvl w:ilvl="0" w:tplc="68480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64557"/>
    <w:multiLevelType w:val="multilevel"/>
    <w:tmpl w:val="59349F4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45000BE"/>
    <w:multiLevelType w:val="multilevel"/>
    <w:tmpl w:val="FBE070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0"/>
  </w:num>
  <w:num w:numId="5">
    <w:abstractNumId w:val="5"/>
  </w:num>
  <w:num w:numId="6">
    <w:abstractNumId w:val="15"/>
  </w:num>
  <w:num w:numId="7">
    <w:abstractNumId w:val="0"/>
  </w:num>
  <w:num w:numId="8">
    <w:abstractNumId w:val="7"/>
  </w:num>
  <w:num w:numId="9">
    <w:abstractNumId w:val="13"/>
  </w:num>
  <w:num w:numId="10">
    <w:abstractNumId w:val="6"/>
  </w:num>
  <w:num w:numId="11">
    <w:abstractNumId w:val="12"/>
  </w:num>
  <w:num w:numId="12">
    <w:abstractNumId w:val="9"/>
  </w:num>
  <w:num w:numId="13">
    <w:abstractNumId w:val="14"/>
  </w:num>
  <w:num w:numId="14">
    <w:abstractNumId w:val="17"/>
  </w:num>
  <w:num w:numId="15">
    <w:abstractNumId w:val="8"/>
  </w:num>
  <w:num w:numId="16">
    <w:abstractNumId w:val="1"/>
  </w:num>
  <w:num w:numId="17">
    <w:abstractNumId w:val="11"/>
  </w:num>
  <w:num w:numId="18">
    <w:abstractNumId w:val="2"/>
  </w:num>
  <w:num w:numId="19">
    <w:abstractNumId w:val="20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63"/>
    <w:rsid w:val="00037CAE"/>
    <w:rsid w:val="0007659A"/>
    <w:rsid w:val="00105F50"/>
    <w:rsid w:val="00115B3D"/>
    <w:rsid w:val="0019448E"/>
    <w:rsid w:val="00210112"/>
    <w:rsid w:val="00245988"/>
    <w:rsid w:val="002A5861"/>
    <w:rsid w:val="002F5319"/>
    <w:rsid w:val="0031396B"/>
    <w:rsid w:val="003844AD"/>
    <w:rsid w:val="003A1862"/>
    <w:rsid w:val="00473AB8"/>
    <w:rsid w:val="005959C9"/>
    <w:rsid w:val="005B2520"/>
    <w:rsid w:val="00673AC0"/>
    <w:rsid w:val="006B67D1"/>
    <w:rsid w:val="00711F96"/>
    <w:rsid w:val="007B1345"/>
    <w:rsid w:val="008769CC"/>
    <w:rsid w:val="008B50D2"/>
    <w:rsid w:val="0090379A"/>
    <w:rsid w:val="009A22D2"/>
    <w:rsid w:val="00A524E7"/>
    <w:rsid w:val="00B33535"/>
    <w:rsid w:val="00B87374"/>
    <w:rsid w:val="00B97BD2"/>
    <w:rsid w:val="00BD54E1"/>
    <w:rsid w:val="00C0695B"/>
    <w:rsid w:val="00DC0A63"/>
    <w:rsid w:val="00DC4CE5"/>
    <w:rsid w:val="00DD2603"/>
    <w:rsid w:val="00E1602F"/>
    <w:rsid w:val="00E3249B"/>
    <w:rsid w:val="00FB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1ED3E-EE17-4917-AFBC-52DE5DBC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C0A6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A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одпункт договора"/>
    <w:basedOn w:val="a"/>
    <w:link w:val="a4"/>
    <w:uiPriority w:val="99"/>
    <w:rsid w:val="00DC0A6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Подпункт договора Знак"/>
    <w:link w:val="a3"/>
    <w:uiPriority w:val="99"/>
    <w:rsid w:val="00DC0A63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DC0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DC0A6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DC0A63"/>
    <w:rPr>
      <w:rFonts w:cs="Times New Roman"/>
      <w:vertAlign w:val="superscript"/>
    </w:rPr>
  </w:style>
  <w:style w:type="paragraph" w:styleId="a8">
    <w:name w:val="Plain Text"/>
    <w:basedOn w:val="a"/>
    <w:link w:val="a9"/>
    <w:rsid w:val="00DC0A6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C0A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DC0A63"/>
  </w:style>
  <w:style w:type="character" w:customStyle="1" w:styleId="20">
    <w:name w:val="Заголовок 2 Знак"/>
    <w:basedOn w:val="a0"/>
    <w:link w:val="2"/>
    <w:rsid w:val="00DC0A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Body Text Indent"/>
    <w:basedOn w:val="a"/>
    <w:link w:val="ab"/>
    <w:semiHidden/>
    <w:rsid w:val="00DC0A63"/>
    <w:pPr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C0A63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DC0A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C0A63"/>
  </w:style>
  <w:style w:type="character" w:styleId="ac">
    <w:name w:val="Hyperlink"/>
    <w:uiPriority w:val="99"/>
    <w:rsid w:val="00DC0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864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4304</Words>
  <Characters>24539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 user</dc:creator>
  <cp:keywords/>
  <dc:description/>
  <cp:lastModifiedBy>Кондратьева Мария Николаевна</cp:lastModifiedBy>
  <cp:revision>10</cp:revision>
  <dcterms:created xsi:type="dcterms:W3CDTF">2014-06-09T13:16:00Z</dcterms:created>
  <dcterms:modified xsi:type="dcterms:W3CDTF">2016-11-08T13:17:00Z</dcterms:modified>
</cp:coreProperties>
</file>